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79CC" w14:textId="77777777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6AD3E3E8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686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B631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5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B631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14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B631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listopadu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B435C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2025</w:t>
      </w:r>
    </w:p>
    <w:p w14:paraId="6C1440B5" w14:textId="77777777" w:rsidR="009F4CC6" w:rsidRDefault="009F4CC6" w:rsidP="00F86A75">
      <w:pPr>
        <w:pStyle w:val="Zkladntext"/>
        <w:spacing w:before="0" w:after="0"/>
        <w:rPr>
          <w:color w:val="000000" w:themeColor="text1"/>
          <w:szCs w:val="24"/>
        </w:rPr>
      </w:pPr>
    </w:p>
    <w:p w14:paraId="4B7215A1" w14:textId="77777777" w:rsidR="0016052D" w:rsidRPr="00040EE6" w:rsidRDefault="0016052D" w:rsidP="0016052D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72B4A7C3" w14:textId="77777777" w:rsidR="0016052D" w:rsidRPr="00040EE6" w:rsidRDefault="0016052D" w:rsidP="001605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1794E1B9" w14:textId="77777777" w:rsidR="0016052D" w:rsidRPr="00040EE6" w:rsidRDefault="0016052D" w:rsidP="001605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45A42FAD" w14:textId="77777777" w:rsidR="0016052D" w:rsidRPr="00040EE6" w:rsidRDefault="0016052D" w:rsidP="001605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46C5E5E6" w14:textId="77777777" w:rsidR="0016052D" w:rsidRDefault="0016052D" w:rsidP="00160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119188" w14:textId="77777777" w:rsidR="0016052D" w:rsidRDefault="0016052D" w:rsidP="00160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1. </w:t>
      </w:r>
      <w:r w:rsidRPr="00D4243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Schválení Dohody o spolupráci se společností ČEPRO a.s., v souvislosti se stavbou „ Oprava povrchu místní komunikace ul. Tyršova“</w:t>
      </w:r>
    </w:p>
    <w:p w14:paraId="0A08D43E" w14:textId="77777777" w:rsidR="0016052D" w:rsidRPr="00040EE6" w:rsidRDefault="0016052D" w:rsidP="0016052D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0FC30D18" w14:textId="77777777" w:rsidR="0016052D" w:rsidRPr="00040EE6" w:rsidRDefault="0016052D" w:rsidP="001605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85/2</w:t>
      </w:r>
    </w:p>
    <w:p w14:paraId="48D9F888" w14:textId="77777777" w:rsidR="0016052D" w:rsidRPr="00040EE6" w:rsidRDefault="0016052D" w:rsidP="001605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D2056B1" w14:textId="77777777" w:rsidR="0016052D" w:rsidRDefault="0016052D" w:rsidP="00160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</w:t>
      </w:r>
      <w:r w:rsidRPr="00D42432">
        <w:rPr>
          <w:rFonts w:ascii="Times New Roman" w:eastAsia="Times New Roman" w:hAnsi="Times New Roman" w:cs="Times New Roman"/>
          <w:sz w:val="24"/>
          <w:szCs w:val="24"/>
          <w:lang w:eastAsia="zh-CN"/>
        </w:rPr>
        <w:t>souladu s ustanovením § 102 odst. 3 zákona č. 128/2000 Sb., o obcích (obecní zřízení), ve znění pozdějších předpisů, rozhodla o uzavření Smlouvy o spolupráci mezi městem Kyjovem, IČ: 002 85 030, jako stavebníkem, a společností ČEPRO a.s., IČ: 601 93 531, sídlo: Dělnická 231/12, Holešovice, 170 00 Pra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 7, jako vlastníkem pozemku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24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2509/29 v k. </w:t>
      </w:r>
      <w:proofErr w:type="spellStart"/>
      <w:r w:rsidRPr="00D42432">
        <w:rPr>
          <w:rFonts w:ascii="Times New Roman" w:eastAsia="Times New Roman" w:hAnsi="Times New Roman" w:cs="Times New Roman"/>
          <w:sz w:val="24"/>
          <w:szCs w:val="24"/>
          <w:lang w:eastAsia="zh-CN"/>
        </w:rPr>
        <w:t>ú.</w:t>
      </w:r>
      <w:proofErr w:type="spellEnd"/>
      <w:r w:rsidRPr="00D424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Kyjov, kde bude provedena oprava povrchu místní komunikace v rámci investiční akce města „Oprava povrchu místní komunikace ul. Tyršova“ v rozsahu dle výkazu výměr z VZ.</w:t>
      </w:r>
    </w:p>
    <w:p w14:paraId="2DC02F9E" w14:textId="77777777" w:rsidR="00BA3888" w:rsidRDefault="00BA388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B27F082" w14:textId="77777777" w:rsidR="005541EE" w:rsidRDefault="005541EE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2DE87B0" w14:textId="77777777" w:rsidR="00534BF2" w:rsidRDefault="00534BF2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0764131B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  <w:bookmarkStart w:id="0" w:name="_GoBack"/>
      <w:bookmarkEnd w:id="0"/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EE826" w14:textId="77777777" w:rsidR="005A1FFD" w:rsidRDefault="005A1FFD">
      <w:pPr>
        <w:spacing w:after="0" w:line="240" w:lineRule="auto"/>
      </w:pPr>
      <w:r>
        <w:separator/>
      </w:r>
    </w:p>
  </w:endnote>
  <w:endnote w:type="continuationSeparator" w:id="0">
    <w:p w14:paraId="467472D1" w14:textId="77777777" w:rsidR="005A1FFD" w:rsidRDefault="005A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483491BF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52D">
          <w:rPr>
            <w:noProof/>
          </w:rPr>
          <w:t>1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D57DC" w14:textId="77777777" w:rsidR="005A1FFD" w:rsidRDefault="005A1FFD">
      <w:pPr>
        <w:spacing w:after="0" w:line="240" w:lineRule="auto"/>
      </w:pPr>
      <w:r>
        <w:separator/>
      </w:r>
    </w:p>
  </w:footnote>
  <w:footnote w:type="continuationSeparator" w:id="0">
    <w:p w14:paraId="3307BAAC" w14:textId="77777777" w:rsidR="005A1FFD" w:rsidRDefault="005A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7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20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14"/>
  </w:num>
  <w:num w:numId="20">
    <w:abstractNumId w:val="4"/>
  </w:num>
  <w:num w:numId="21">
    <w:abstractNumId w:val="21"/>
  </w:num>
  <w:num w:numId="22">
    <w:abstractNumId w:val="6"/>
  </w:num>
  <w:num w:numId="23">
    <w:abstractNumId w:val="19"/>
  </w:num>
  <w:num w:numId="24">
    <w:abstractNumId w:val="23"/>
  </w:num>
  <w:num w:numId="25">
    <w:abstractNumId w:val="11"/>
  </w:num>
  <w:num w:numId="26">
    <w:abstractNumId w:val="8"/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7CD0-2729-4839-9A4A-D493568A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30</cp:revision>
  <cp:lastPrinted>2025-09-22T12:39:00Z</cp:lastPrinted>
  <dcterms:created xsi:type="dcterms:W3CDTF">2025-10-24T05:13:00Z</dcterms:created>
  <dcterms:modified xsi:type="dcterms:W3CDTF">2025-11-19T07:49:00Z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