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4B15" w:rsidRPr="00807E5B" w:rsidRDefault="00EE0515" w:rsidP="000D47B2">
      <w:pPr>
        <w:rPr>
          <w:b/>
        </w:rPr>
      </w:pPr>
      <w:r w:rsidRPr="00807E5B"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4866640</wp:posOffset>
            </wp:positionH>
            <wp:positionV relativeFrom="paragraph">
              <wp:posOffset>231775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0FA1" w:rsidRPr="00807E5B">
        <w:rPr>
          <w:b/>
        </w:rPr>
        <w:tab/>
      </w:r>
    </w:p>
    <w:p w:rsidR="001935E4" w:rsidRPr="00807E5B" w:rsidRDefault="00840FA1" w:rsidP="000D47B2">
      <w:r w:rsidRPr="00807E5B">
        <w:rPr>
          <w:b/>
        </w:rPr>
        <w:tab/>
      </w:r>
      <w:r w:rsidRPr="00807E5B">
        <w:rPr>
          <w:b/>
        </w:rPr>
        <w:tab/>
        <w:t xml:space="preserve">      </w:t>
      </w:r>
      <w:r w:rsidRPr="00807E5B">
        <w:rPr>
          <w:b/>
        </w:rPr>
        <w:tab/>
      </w:r>
      <w:r w:rsidRPr="00807E5B">
        <w:rPr>
          <w:b/>
        </w:rPr>
        <w:tab/>
      </w:r>
      <w:r w:rsidRPr="00807E5B">
        <w:rPr>
          <w:b/>
        </w:rPr>
        <w:tab/>
      </w:r>
      <w:r w:rsidRPr="00807E5B">
        <w:rPr>
          <w:b/>
        </w:rPr>
        <w:tab/>
      </w:r>
      <w:r w:rsidRPr="00807E5B">
        <w:rPr>
          <w:b/>
        </w:rPr>
        <w:tab/>
      </w:r>
      <w:r w:rsidRPr="00807E5B">
        <w:t xml:space="preserve">                   </w:t>
      </w:r>
    </w:p>
    <w:p w:rsidR="00840FA1" w:rsidRPr="00807E5B" w:rsidRDefault="00B91167">
      <w:pPr>
        <w:rPr>
          <w:b/>
        </w:rPr>
      </w:pPr>
      <w:r>
        <w:rPr>
          <w:b/>
        </w:rPr>
        <w:t>Z</w:t>
      </w:r>
      <w:r w:rsidR="00F14B15" w:rsidRPr="00807E5B">
        <w:rPr>
          <w:b/>
        </w:rPr>
        <w:t xml:space="preserve">M </w:t>
      </w:r>
      <w:r w:rsidR="00A80A3E" w:rsidRPr="00807E5B">
        <w:rPr>
          <w:b/>
        </w:rPr>
        <w:t xml:space="preserve"> </w:t>
      </w:r>
      <w:r>
        <w:rPr>
          <w:b/>
        </w:rPr>
        <w:t>XV</w:t>
      </w:r>
      <w:r w:rsidR="00A80A3E" w:rsidRPr="00807E5B">
        <w:rPr>
          <w:b/>
        </w:rPr>
        <w:t>/</w:t>
      </w:r>
      <w:r>
        <w:rPr>
          <w:b/>
        </w:rPr>
        <w:t>8</w:t>
      </w:r>
      <w:r w:rsidR="00F14B15" w:rsidRPr="00807E5B">
        <w:rPr>
          <w:b/>
        </w:rPr>
        <w:t xml:space="preserve"> </w:t>
      </w:r>
      <w:r w:rsidR="00EA6C11" w:rsidRPr="00807E5B">
        <w:rPr>
          <w:b/>
        </w:rPr>
        <w:t>–</w:t>
      </w:r>
      <w:r w:rsidR="00F14B15" w:rsidRPr="00807E5B">
        <w:rPr>
          <w:b/>
        </w:rPr>
        <w:t xml:space="preserve"> </w:t>
      </w:r>
      <w:r w:rsidR="003B0316">
        <w:rPr>
          <w:b/>
        </w:rPr>
        <w:t>0</w:t>
      </w:r>
      <w:r>
        <w:rPr>
          <w:b/>
        </w:rPr>
        <w:t>2</w:t>
      </w:r>
      <w:r w:rsidR="00EA6C11" w:rsidRPr="00807E5B">
        <w:rPr>
          <w:b/>
        </w:rPr>
        <w:t>.</w:t>
      </w:r>
      <w:r w:rsidR="00D37F15" w:rsidRPr="00807E5B">
        <w:rPr>
          <w:b/>
        </w:rPr>
        <w:t xml:space="preserve"> </w:t>
      </w:r>
      <w:r w:rsidR="00E531F5" w:rsidRPr="00807E5B">
        <w:rPr>
          <w:b/>
        </w:rPr>
        <w:t>1</w:t>
      </w:r>
      <w:r>
        <w:rPr>
          <w:b/>
        </w:rPr>
        <w:t>2</w:t>
      </w:r>
      <w:r w:rsidR="00D37F15" w:rsidRPr="00807E5B">
        <w:rPr>
          <w:b/>
        </w:rPr>
        <w:t xml:space="preserve">. </w:t>
      </w:r>
      <w:r w:rsidR="00F14B15" w:rsidRPr="00807E5B">
        <w:rPr>
          <w:b/>
        </w:rPr>
        <w:t>20</w:t>
      </w:r>
      <w:r w:rsidR="00C121BF" w:rsidRPr="00807E5B">
        <w:rPr>
          <w:b/>
        </w:rPr>
        <w:t>2</w:t>
      </w:r>
      <w:r w:rsidR="00C90D09">
        <w:rPr>
          <w:b/>
        </w:rPr>
        <w:t>4</w:t>
      </w:r>
      <w:r w:rsidR="00F14B15" w:rsidRPr="00807E5B">
        <w:rPr>
          <w:b/>
        </w:rPr>
        <w:t xml:space="preserve"> </w:t>
      </w:r>
      <w:r w:rsidR="00840FA1" w:rsidRPr="00807E5B">
        <w:rPr>
          <w:b/>
        </w:rPr>
        <w:t xml:space="preserve">                                                                               </w:t>
      </w:r>
    </w:p>
    <w:p w:rsidR="00840FA1" w:rsidRPr="00807E5B" w:rsidRDefault="00840FA1">
      <w:pPr>
        <w:rPr>
          <w:b/>
        </w:rPr>
      </w:pPr>
    </w:p>
    <w:p w:rsidR="00F14B15" w:rsidRPr="00807E5B" w:rsidRDefault="00F14B15">
      <w:pPr>
        <w:jc w:val="center"/>
        <w:rPr>
          <w:b/>
          <w:sz w:val="28"/>
          <w:u w:val="single"/>
        </w:rPr>
      </w:pPr>
    </w:p>
    <w:p w:rsidR="00F14B15" w:rsidRPr="00807E5B" w:rsidRDefault="00F14B15">
      <w:pPr>
        <w:jc w:val="center"/>
        <w:rPr>
          <w:b/>
          <w:sz w:val="28"/>
          <w:u w:val="single"/>
        </w:rPr>
      </w:pPr>
    </w:p>
    <w:p w:rsidR="00F14B15" w:rsidRPr="00807E5B" w:rsidRDefault="00F14B15">
      <w:pPr>
        <w:jc w:val="center"/>
        <w:rPr>
          <w:b/>
          <w:sz w:val="28"/>
          <w:u w:val="single"/>
        </w:rPr>
      </w:pPr>
    </w:p>
    <w:p w:rsidR="00840FA1" w:rsidRPr="00807E5B" w:rsidRDefault="00840FA1" w:rsidP="00472ADF">
      <w:pPr>
        <w:ind w:left="1416" w:firstLine="708"/>
        <w:rPr>
          <w:b/>
          <w:sz w:val="28"/>
          <w:u w:val="single"/>
        </w:rPr>
      </w:pPr>
      <w:r w:rsidRPr="00807E5B">
        <w:rPr>
          <w:b/>
          <w:sz w:val="28"/>
          <w:u w:val="single"/>
        </w:rPr>
        <w:t xml:space="preserve">Materiál pro </w:t>
      </w:r>
      <w:r w:rsidR="00B91167">
        <w:rPr>
          <w:b/>
          <w:sz w:val="28"/>
          <w:u w:val="single"/>
        </w:rPr>
        <w:t>Zastupitelstvo</w:t>
      </w:r>
      <w:r w:rsidR="004C102C" w:rsidRPr="00807E5B">
        <w:rPr>
          <w:b/>
          <w:sz w:val="28"/>
          <w:u w:val="single"/>
        </w:rPr>
        <w:t xml:space="preserve"> m</w:t>
      </w:r>
      <w:r w:rsidRPr="00807E5B">
        <w:rPr>
          <w:b/>
          <w:sz w:val="28"/>
          <w:u w:val="single"/>
        </w:rPr>
        <w:t>ěsta Kyjova</w:t>
      </w:r>
    </w:p>
    <w:p w:rsidR="009D6BBF" w:rsidRPr="00807E5B" w:rsidRDefault="00472ADF">
      <w:pPr>
        <w:rPr>
          <w:b/>
          <w:sz w:val="28"/>
          <w:u w:val="single"/>
        </w:rPr>
      </w:pPr>
      <w:r w:rsidRPr="00807E5B">
        <w:rPr>
          <w:sz w:val="28"/>
        </w:rPr>
        <w:tab/>
      </w:r>
      <w:r w:rsidRPr="00807E5B">
        <w:rPr>
          <w:sz w:val="28"/>
        </w:rPr>
        <w:tab/>
        <w:t xml:space="preserve">    </w:t>
      </w:r>
      <w:r w:rsidRPr="00807E5B">
        <w:rPr>
          <w:sz w:val="28"/>
        </w:rPr>
        <w:tab/>
      </w:r>
    </w:p>
    <w:p w:rsidR="005373A2" w:rsidRPr="00807E5B" w:rsidRDefault="00840FA1" w:rsidP="003175A3">
      <w:r w:rsidRPr="00807E5B">
        <w:rPr>
          <w:b/>
          <w:u w:val="single"/>
        </w:rPr>
        <w:t>Předmět jednání:</w:t>
      </w:r>
      <w:r w:rsidRPr="00807E5B">
        <w:t xml:space="preserve">                </w:t>
      </w:r>
      <w:r w:rsidR="00B80784" w:rsidRPr="00807E5B">
        <w:t>Rozpočet</w:t>
      </w:r>
      <w:r w:rsidR="00EA6C11" w:rsidRPr="00807E5B">
        <w:t xml:space="preserve"> města</w:t>
      </w:r>
      <w:r w:rsidR="006867B2" w:rsidRPr="00807E5B">
        <w:t xml:space="preserve"> Kyjova</w:t>
      </w:r>
      <w:r w:rsidR="00EA6C11" w:rsidRPr="00807E5B">
        <w:t xml:space="preserve"> na r</w:t>
      </w:r>
      <w:r w:rsidR="006867B2" w:rsidRPr="00807E5B">
        <w:t>ok</w:t>
      </w:r>
      <w:r w:rsidR="00164C65" w:rsidRPr="00807E5B">
        <w:t xml:space="preserve"> 202</w:t>
      </w:r>
      <w:r w:rsidR="00C90D09">
        <w:t>5</w:t>
      </w:r>
    </w:p>
    <w:p w:rsidR="0090799F" w:rsidRPr="00807E5B" w:rsidRDefault="0090799F" w:rsidP="003175A3"/>
    <w:p w:rsidR="00840FA1" w:rsidRPr="00807E5B" w:rsidRDefault="00840FA1" w:rsidP="003175A3">
      <w:r w:rsidRPr="00807E5B">
        <w:tab/>
      </w:r>
      <w:r w:rsidRPr="00807E5B">
        <w:tab/>
      </w:r>
      <w:r w:rsidRPr="00807E5B">
        <w:tab/>
      </w:r>
    </w:p>
    <w:p w:rsidR="00840FA1" w:rsidRPr="00807E5B" w:rsidRDefault="00840FA1" w:rsidP="003175A3">
      <w:pPr>
        <w:tabs>
          <w:tab w:val="left" w:pos="2700"/>
          <w:tab w:val="left" w:pos="2880"/>
        </w:tabs>
      </w:pPr>
      <w:r w:rsidRPr="00807E5B">
        <w:rPr>
          <w:b/>
          <w:u w:val="single"/>
        </w:rPr>
        <w:t>Předkladatel:</w:t>
      </w:r>
      <w:r w:rsidRPr="00807E5B">
        <w:t xml:space="preserve"> </w:t>
      </w:r>
      <w:r w:rsidR="0090799F" w:rsidRPr="00807E5B">
        <w:tab/>
        <w:t xml:space="preserve"> </w:t>
      </w:r>
      <w:r w:rsidR="00B91167">
        <w:t>Rada města</w:t>
      </w:r>
    </w:p>
    <w:p w:rsidR="009D6BBF" w:rsidRPr="00807E5B" w:rsidRDefault="009D6BBF" w:rsidP="003175A3"/>
    <w:p w:rsidR="001935E4" w:rsidRPr="00807E5B" w:rsidRDefault="001935E4" w:rsidP="003175A3"/>
    <w:p w:rsidR="00164C65" w:rsidRPr="00807E5B" w:rsidRDefault="00840FA1" w:rsidP="00164C65">
      <w:pPr>
        <w:tabs>
          <w:tab w:val="left" w:pos="2880"/>
        </w:tabs>
      </w:pPr>
      <w:r w:rsidRPr="00807E5B">
        <w:rPr>
          <w:b/>
          <w:u w:val="single"/>
        </w:rPr>
        <w:t>Zpracovatel:</w:t>
      </w:r>
      <w:r w:rsidRPr="00807E5B">
        <w:t xml:space="preserve">                       </w:t>
      </w:r>
      <w:r w:rsidR="00C90D09">
        <w:t>Ing. Marta Frolcová – vedoucí odboru</w:t>
      </w:r>
    </w:p>
    <w:p w:rsidR="008B6789" w:rsidRPr="00807E5B" w:rsidRDefault="008B6789" w:rsidP="003175A3">
      <w:pPr>
        <w:tabs>
          <w:tab w:val="left" w:pos="2880"/>
        </w:tabs>
      </w:pPr>
    </w:p>
    <w:p w:rsidR="00EA6C11" w:rsidRPr="00807E5B" w:rsidRDefault="008B6789" w:rsidP="003175A3">
      <w:pPr>
        <w:tabs>
          <w:tab w:val="left" w:pos="2880"/>
        </w:tabs>
      </w:pPr>
      <w:r w:rsidRPr="00807E5B">
        <w:t xml:space="preserve">                                             </w:t>
      </w:r>
      <w:r w:rsidR="00602903" w:rsidRPr="00807E5B">
        <w:t>Bc. Hana Štěpánková</w:t>
      </w:r>
    </w:p>
    <w:p w:rsidR="00840FA1" w:rsidRPr="00807E5B" w:rsidRDefault="00EA6C11" w:rsidP="003175A3">
      <w:pPr>
        <w:tabs>
          <w:tab w:val="left" w:pos="2880"/>
        </w:tabs>
      </w:pPr>
      <w:r w:rsidRPr="00807E5B">
        <w:t xml:space="preserve">                                              </w:t>
      </w:r>
      <w:r w:rsidRPr="00807E5B">
        <w:tab/>
      </w:r>
      <w:r w:rsidRPr="00807E5B">
        <w:tab/>
      </w:r>
      <w:r w:rsidRPr="00807E5B">
        <w:tab/>
      </w:r>
      <w:r w:rsidRPr="00807E5B">
        <w:tab/>
      </w:r>
      <w:r w:rsidRPr="00807E5B">
        <w:tab/>
      </w:r>
      <w:r w:rsidR="00840FA1" w:rsidRPr="00807E5B">
        <w:t xml:space="preserve"> </w:t>
      </w:r>
    </w:p>
    <w:p w:rsidR="001935E4" w:rsidRPr="00807E5B" w:rsidRDefault="001935E4" w:rsidP="003175A3"/>
    <w:p w:rsidR="009D6BBF" w:rsidRPr="00807E5B" w:rsidRDefault="009D6BBF" w:rsidP="003175A3"/>
    <w:p w:rsidR="00840FA1" w:rsidRPr="00807E5B" w:rsidRDefault="00840FA1" w:rsidP="003175A3">
      <w:pPr>
        <w:tabs>
          <w:tab w:val="left" w:pos="2880"/>
        </w:tabs>
      </w:pPr>
      <w:r w:rsidRPr="00807E5B">
        <w:rPr>
          <w:b/>
          <w:u w:val="single"/>
        </w:rPr>
        <w:t>Zpracováno dne:</w:t>
      </w:r>
      <w:r w:rsidRPr="00807E5B">
        <w:tab/>
      </w:r>
      <w:r w:rsidR="00B91167">
        <w:t>20</w:t>
      </w:r>
      <w:r w:rsidR="005150EA" w:rsidRPr="00807E5B">
        <w:t>.</w:t>
      </w:r>
      <w:r w:rsidR="00100926" w:rsidRPr="00807E5B">
        <w:t xml:space="preserve"> </w:t>
      </w:r>
      <w:r w:rsidR="005150EA" w:rsidRPr="00807E5B">
        <w:t>1</w:t>
      </w:r>
      <w:r w:rsidR="00F24667" w:rsidRPr="00807E5B">
        <w:t>1</w:t>
      </w:r>
      <w:r w:rsidR="005150EA" w:rsidRPr="00807E5B">
        <w:t>.</w:t>
      </w:r>
      <w:r w:rsidR="00100926" w:rsidRPr="00807E5B">
        <w:t xml:space="preserve"> </w:t>
      </w:r>
      <w:r w:rsidR="005150EA" w:rsidRPr="00807E5B">
        <w:t>20</w:t>
      </w:r>
      <w:r w:rsidR="00C121BF" w:rsidRPr="00807E5B">
        <w:t>2</w:t>
      </w:r>
      <w:r w:rsidR="00C90D09">
        <w:t>4</w:t>
      </w:r>
      <w:r w:rsidRPr="00807E5B">
        <w:t xml:space="preserve"> </w:t>
      </w:r>
      <w:r w:rsidRPr="00807E5B">
        <w:tab/>
        <w:t xml:space="preserve">  </w:t>
      </w:r>
    </w:p>
    <w:p w:rsidR="001935E4" w:rsidRPr="00807E5B" w:rsidRDefault="001935E4" w:rsidP="003175A3">
      <w:pPr>
        <w:tabs>
          <w:tab w:val="left" w:pos="2880"/>
        </w:tabs>
      </w:pPr>
    </w:p>
    <w:p w:rsidR="007B34D8" w:rsidRPr="00807E5B" w:rsidRDefault="007B34D8">
      <w:pPr>
        <w:tabs>
          <w:tab w:val="left" w:pos="2880"/>
        </w:tabs>
      </w:pPr>
    </w:p>
    <w:p w:rsidR="00840FA1" w:rsidRPr="00807E5B" w:rsidRDefault="00840FA1">
      <w:pPr>
        <w:tabs>
          <w:tab w:val="left" w:pos="2880"/>
        </w:tabs>
      </w:pPr>
      <w:r w:rsidRPr="00807E5B">
        <w:tab/>
      </w:r>
    </w:p>
    <w:p w:rsidR="00840FA1" w:rsidRPr="00807E5B" w:rsidRDefault="00840FA1" w:rsidP="003175A3">
      <w:pPr>
        <w:tabs>
          <w:tab w:val="left" w:pos="2880"/>
        </w:tabs>
      </w:pPr>
      <w:r w:rsidRPr="00807E5B">
        <w:rPr>
          <w:b/>
          <w:u w:val="single"/>
        </w:rPr>
        <w:t>Návrh na usnesení:</w:t>
      </w:r>
      <w:r w:rsidRPr="00807E5B">
        <w:t xml:space="preserve">              </w:t>
      </w:r>
    </w:p>
    <w:p w:rsidR="00840FA1" w:rsidRPr="00807E5B" w:rsidRDefault="00840FA1" w:rsidP="003175A3">
      <w:pPr>
        <w:tabs>
          <w:tab w:val="left" w:pos="2880"/>
        </w:tabs>
      </w:pPr>
    </w:p>
    <w:p w:rsidR="00B91167" w:rsidRPr="00F86A1B" w:rsidRDefault="00B91167" w:rsidP="00B91167">
      <w:pPr>
        <w:spacing w:after="200"/>
        <w:jc w:val="both"/>
        <w:rPr>
          <w:rFonts w:eastAsiaTheme="minorEastAsia"/>
          <w:i/>
        </w:rPr>
      </w:pPr>
      <w:r w:rsidRPr="00F86A1B">
        <w:rPr>
          <w:rFonts w:eastAsiaTheme="minorEastAsia"/>
          <w:i/>
        </w:rPr>
        <w:t>Zastupitelstvo města Kyjova v souladu s ustanovením § 84, od</w:t>
      </w:r>
      <w:r>
        <w:rPr>
          <w:rFonts w:eastAsiaTheme="minorEastAsia"/>
          <w:i/>
        </w:rPr>
        <w:t>st. 2, písm. b) zákona 128/2000 </w:t>
      </w:r>
      <w:r w:rsidRPr="00F86A1B">
        <w:rPr>
          <w:rFonts w:eastAsiaTheme="minorEastAsia"/>
          <w:i/>
        </w:rPr>
        <w:t>Sb.</w:t>
      </w:r>
      <w:r>
        <w:rPr>
          <w:rFonts w:eastAsiaTheme="minorEastAsia"/>
          <w:i/>
        </w:rPr>
        <w:t>,</w:t>
      </w:r>
      <w:r w:rsidRPr="00F86A1B">
        <w:rPr>
          <w:rFonts w:eastAsiaTheme="minorEastAsia"/>
          <w:i/>
        </w:rPr>
        <w:t xml:space="preserve"> o obcích ve znění pozdějších předpisů schvaluje rozpočet města</w:t>
      </w:r>
      <w:r>
        <w:rPr>
          <w:rFonts w:eastAsiaTheme="minorEastAsia"/>
          <w:i/>
        </w:rPr>
        <w:t xml:space="preserve"> Kyjova</w:t>
      </w:r>
      <w:r w:rsidRPr="00F86A1B">
        <w:rPr>
          <w:rFonts w:eastAsiaTheme="minorEastAsia"/>
          <w:i/>
        </w:rPr>
        <w:t xml:space="preserve"> </w:t>
      </w:r>
      <w:r>
        <w:rPr>
          <w:rFonts w:eastAsiaTheme="minorEastAsia"/>
          <w:i/>
        </w:rPr>
        <w:t>včetně</w:t>
      </w:r>
      <w:r w:rsidRPr="00F86A1B">
        <w:rPr>
          <w:rFonts w:eastAsiaTheme="minorEastAsia"/>
          <w:i/>
        </w:rPr>
        <w:t xml:space="preserve"> závazn</w:t>
      </w:r>
      <w:r>
        <w:rPr>
          <w:rFonts w:eastAsiaTheme="minorEastAsia"/>
          <w:i/>
        </w:rPr>
        <w:t>ých ukazatelů</w:t>
      </w:r>
      <w:r w:rsidRPr="00F86A1B">
        <w:rPr>
          <w:rFonts w:eastAsiaTheme="minorEastAsia"/>
          <w:i/>
        </w:rPr>
        <w:t xml:space="preserve"> na rok 20</w:t>
      </w:r>
      <w:r>
        <w:rPr>
          <w:rFonts w:eastAsiaTheme="minorEastAsia"/>
          <w:i/>
        </w:rPr>
        <w:t>2</w:t>
      </w:r>
      <w:r>
        <w:rPr>
          <w:rFonts w:eastAsiaTheme="minorEastAsia"/>
          <w:i/>
        </w:rPr>
        <w:t>5</w:t>
      </w:r>
      <w:bookmarkStart w:id="0" w:name="_GoBack"/>
      <w:bookmarkEnd w:id="0"/>
      <w:r w:rsidRPr="00F86A1B">
        <w:rPr>
          <w:rFonts w:eastAsiaTheme="minorEastAsia"/>
          <w:i/>
        </w:rPr>
        <w:t>.</w:t>
      </w:r>
    </w:p>
    <w:p w:rsidR="00B91167" w:rsidRPr="00F86A1B" w:rsidRDefault="00B91167" w:rsidP="00B91167">
      <w:pPr>
        <w:spacing w:after="200"/>
        <w:jc w:val="both"/>
        <w:rPr>
          <w:rFonts w:eastAsiaTheme="minorEastAsia"/>
          <w:i/>
        </w:rPr>
      </w:pPr>
      <w:r w:rsidRPr="00F86A1B">
        <w:rPr>
          <w:rFonts w:eastAsiaTheme="minorEastAsia"/>
          <w:i/>
        </w:rPr>
        <w:t>Zastupitelstvo města Kyjova stanovuje v souladu s § 102 odst</w:t>
      </w:r>
      <w:r>
        <w:rPr>
          <w:rFonts w:eastAsiaTheme="minorEastAsia"/>
          <w:i/>
        </w:rPr>
        <w:t>. 2 písm. a) zákona č. 128/2000 </w:t>
      </w:r>
      <w:r w:rsidRPr="00F86A1B">
        <w:rPr>
          <w:rFonts w:eastAsiaTheme="minorEastAsia"/>
          <w:i/>
        </w:rPr>
        <w:t>Sb.</w:t>
      </w:r>
      <w:r>
        <w:rPr>
          <w:rFonts w:eastAsiaTheme="minorEastAsia"/>
          <w:i/>
        </w:rPr>
        <w:t>,</w:t>
      </w:r>
      <w:r w:rsidRPr="00F86A1B">
        <w:rPr>
          <w:rFonts w:eastAsiaTheme="minorEastAsia"/>
          <w:i/>
        </w:rPr>
        <w:t xml:space="preserve"> o obcích, ve znění pozdějších předpisů kompetenc</w:t>
      </w:r>
      <w:r>
        <w:rPr>
          <w:rFonts w:eastAsiaTheme="minorEastAsia"/>
          <w:i/>
        </w:rPr>
        <w:t>e</w:t>
      </w:r>
      <w:r w:rsidRPr="00F86A1B">
        <w:rPr>
          <w:rFonts w:eastAsiaTheme="minorEastAsia"/>
          <w:i/>
        </w:rPr>
        <w:t xml:space="preserve"> rad</w:t>
      </w:r>
      <w:r>
        <w:rPr>
          <w:rFonts w:eastAsiaTheme="minorEastAsia"/>
          <w:i/>
        </w:rPr>
        <w:t>ě</w:t>
      </w:r>
      <w:r w:rsidRPr="00F86A1B">
        <w:rPr>
          <w:rFonts w:eastAsiaTheme="minorEastAsia"/>
          <w:i/>
        </w:rPr>
        <w:t xml:space="preserve"> města k provádění jednotlivých rozpočtových opatření v následujícím rozsahu:</w:t>
      </w:r>
    </w:p>
    <w:p w:rsidR="003B0316" w:rsidRPr="00445BBE" w:rsidRDefault="003B0316" w:rsidP="003B0316">
      <w:pPr>
        <w:rPr>
          <w:i/>
        </w:rPr>
      </w:pPr>
    </w:p>
    <w:p w:rsidR="003B0316" w:rsidRPr="00807E5B" w:rsidRDefault="003B0316" w:rsidP="003B0316">
      <w:pPr>
        <w:pStyle w:val="Odstavecseseznamem"/>
        <w:rPr>
          <w:b/>
        </w:rPr>
      </w:pPr>
      <w:r w:rsidRPr="00807E5B">
        <w:rPr>
          <w:b/>
        </w:rPr>
        <w:t>rozpočtová opatření může rada města samostatně provádět jen v případech: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807E5B">
        <w:rPr>
          <w:rFonts w:ascii="Times New Roman" w:hAnsi="Times New Roman" w:cs="Times New Roman"/>
          <w:i/>
          <w:sz w:val="24"/>
          <w:szCs w:val="24"/>
        </w:rPr>
        <w:t>Rozpočtového zapojení účelově přidělených finanční</w:t>
      </w:r>
      <w:r>
        <w:rPr>
          <w:rFonts w:ascii="Times New Roman" w:hAnsi="Times New Roman" w:cs="Times New Roman"/>
          <w:i/>
          <w:sz w:val="24"/>
          <w:szCs w:val="24"/>
        </w:rPr>
        <w:t>ch prostředků z jiných rozpočtů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Rozpočtového zapojení účelově přidělených finančních prostředků z jiných rozpočtů pro zřízené příspěvkové organizace (průtokové dotace)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Kdy zapojení výdaje vyžaduje nutný výdaj na zajištění chodu obce v případě havárií nebo stavu nouze, výdaj k odvrácení možných škod, dále když včasné provedení úhrady je vázáno penalizací a dopady penalizací mohou výrazně překročit případná rizika z neoprávněné úhrady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Úhrady pokut, penále z rozhodnutí nadřízených orgánů a dohledů a další nutné výdaje, kdy schválení rozpočtového opatření je nezbytné a má jen formální charakter, protože výdaj musí být realizován.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Proúčtování příjmů a výdajů DPPO, které platí obec sama sobě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Převody běžných výdajů mezi jednotlivými ORJ a převody mezi jednotlivými kapitálovými výdaji v rámci schváleného rozpočtu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Zapojení finančních prostředků od pojišťoven vyplacených jako pojistné náhrady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lastRenderedPageBreak/>
        <w:t>Z</w:t>
      </w:r>
      <w:r w:rsidRPr="00A615EF">
        <w:rPr>
          <w:rFonts w:ascii="Times New Roman" w:hAnsi="Times New Roman" w:cs="Times New Roman"/>
          <w:i/>
          <w:sz w:val="24"/>
          <w:szCs w:val="24"/>
        </w:rPr>
        <w:t>apojení výdajů v rámci předfinancování projektů, před zapojením dotačních prostředků, z rezervy nebo financování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Technické změny rozpočtu vlivem změny předpisů pokud mají vliv na rozpočet</w:t>
      </w:r>
    </w:p>
    <w:p w:rsidR="003B0316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A615EF">
        <w:rPr>
          <w:rFonts w:ascii="Times New Roman" w:hAnsi="Times New Roman" w:cs="Times New Roman"/>
          <w:i/>
          <w:sz w:val="24"/>
          <w:szCs w:val="24"/>
        </w:rPr>
        <w:t>Jsou-li vyvolaná organizačními změnami na městském úřadě, pokud tyto změny nevyvolávají další nároky na finanční prostředky města (nezvyšuje se celkový rozpočet výdajů města).</w:t>
      </w:r>
    </w:p>
    <w:p w:rsidR="003B0316" w:rsidRPr="00A615EF" w:rsidRDefault="003B0316" w:rsidP="003B0316">
      <w:pPr>
        <w:pStyle w:val="Odstavecseseznamem"/>
        <w:numPr>
          <w:ilvl w:val="0"/>
          <w:numId w:val="15"/>
        </w:num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D73DE8">
        <w:rPr>
          <w:rFonts w:ascii="Times New Roman" w:hAnsi="Times New Roman" w:cs="Times New Roman"/>
          <w:i/>
          <w:sz w:val="24"/>
          <w:szCs w:val="24"/>
        </w:rPr>
        <w:t>apojení finančních prostředků (úroků) ze spořicího účtu</w:t>
      </w:r>
    </w:p>
    <w:p w:rsidR="003B0316" w:rsidRPr="00807E5B" w:rsidRDefault="003B0316" w:rsidP="003B0316">
      <w:pPr>
        <w:pStyle w:val="Odstavecseseznamem"/>
        <w:rPr>
          <w:rFonts w:ascii="Times New Roman" w:hAnsi="Times New Roman" w:cs="Times New Roman"/>
          <w:i/>
          <w:sz w:val="24"/>
          <w:szCs w:val="24"/>
        </w:rPr>
      </w:pPr>
    </w:p>
    <w:p w:rsidR="003B0316" w:rsidRPr="00807E5B" w:rsidRDefault="003B0316" w:rsidP="003B0316">
      <w:pPr>
        <w:pStyle w:val="Odstavecseseznamem"/>
        <w:numPr>
          <w:ilvl w:val="0"/>
          <w:numId w:val="17"/>
        </w:numPr>
        <w:spacing w:after="0" w:line="240" w:lineRule="auto"/>
        <w:ind w:left="714" w:hanging="357"/>
        <w:rPr>
          <w:rFonts w:ascii="Times New Roman" w:hAnsi="Times New Roman" w:cs="Times New Roman"/>
          <w:b/>
          <w:i/>
          <w:sz w:val="24"/>
          <w:szCs w:val="24"/>
        </w:rPr>
      </w:pPr>
      <w:r w:rsidRPr="00807E5B">
        <w:rPr>
          <w:rFonts w:ascii="Times New Roman" w:hAnsi="Times New Roman" w:cs="Times New Roman"/>
          <w:b/>
          <w:sz w:val="24"/>
          <w:szCs w:val="24"/>
        </w:rPr>
        <w:t xml:space="preserve">pro období od posledního řádného zasedání zastupitelstva města do konce roku </w:t>
      </w:r>
      <w:r w:rsidR="001F0F16">
        <w:rPr>
          <w:rFonts w:ascii="Times New Roman" w:hAnsi="Times New Roman" w:cs="Times New Roman"/>
          <w:b/>
          <w:sz w:val="24"/>
          <w:szCs w:val="24"/>
        </w:rPr>
        <w:t xml:space="preserve">2024 </w:t>
      </w:r>
      <w:r w:rsidRPr="00807E5B">
        <w:rPr>
          <w:rFonts w:ascii="Times New Roman" w:hAnsi="Times New Roman" w:cs="Times New Roman"/>
          <w:b/>
          <w:sz w:val="24"/>
          <w:szCs w:val="24"/>
        </w:rPr>
        <w:t>se kompetence radě města rozšiřují o tato rozpočtová opatření:</w:t>
      </w:r>
    </w:p>
    <w:p w:rsidR="003B0316" w:rsidRPr="00807E5B" w:rsidRDefault="003B0316" w:rsidP="003B0316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807E5B">
        <w:rPr>
          <w:rFonts w:ascii="Times New Roman" w:hAnsi="Times New Roman" w:cs="Times New Roman"/>
          <w:i/>
          <w:sz w:val="24"/>
          <w:szCs w:val="24"/>
        </w:rPr>
        <w:t>apojení příjmů do financování nebo rezervy</w:t>
      </w:r>
    </w:p>
    <w:p w:rsidR="003B0316" w:rsidRPr="00807E5B" w:rsidRDefault="003B0316" w:rsidP="003B0316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Pr="00807E5B">
        <w:rPr>
          <w:rFonts w:ascii="Times New Roman" w:hAnsi="Times New Roman" w:cs="Times New Roman"/>
          <w:i/>
          <w:sz w:val="24"/>
          <w:szCs w:val="24"/>
        </w:rPr>
        <w:t>řevody mezi běžnými a kapitálovými výdaji (bez transferů)</w:t>
      </w:r>
    </w:p>
    <w:p w:rsidR="003B0316" w:rsidRPr="00807E5B" w:rsidRDefault="003B0316" w:rsidP="003B0316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V</w:t>
      </w:r>
      <w:r w:rsidRPr="00807E5B">
        <w:rPr>
          <w:rFonts w:ascii="Times New Roman" w:hAnsi="Times New Roman" w:cs="Times New Roman"/>
          <w:i/>
          <w:sz w:val="24"/>
          <w:szCs w:val="24"/>
        </w:rPr>
        <w:t>ratky poskytnutých nevyčerpaných transferů</w:t>
      </w:r>
    </w:p>
    <w:p w:rsidR="003B0316" w:rsidRPr="00807E5B" w:rsidRDefault="003B0316" w:rsidP="003B0316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807E5B">
        <w:rPr>
          <w:rFonts w:ascii="Times New Roman" w:hAnsi="Times New Roman" w:cs="Times New Roman"/>
          <w:i/>
          <w:sz w:val="24"/>
          <w:szCs w:val="24"/>
        </w:rPr>
        <w:t>apojení výdajů (bez transferů), které jsou kryty příjmy</w:t>
      </w:r>
    </w:p>
    <w:p w:rsidR="003B0316" w:rsidRPr="00807E5B" w:rsidRDefault="003B0316" w:rsidP="003B0316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Ú</w:t>
      </w:r>
      <w:r w:rsidRPr="00807E5B">
        <w:rPr>
          <w:rFonts w:ascii="Times New Roman" w:hAnsi="Times New Roman" w:cs="Times New Roman"/>
          <w:i/>
          <w:sz w:val="24"/>
          <w:szCs w:val="24"/>
        </w:rPr>
        <w:t>pravu rozpočtu z důvodu nerealizovaného schváleného rozpočtového opatření</w:t>
      </w:r>
    </w:p>
    <w:p w:rsidR="003B0316" w:rsidRDefault="003B0316" w:rsidP="003B0316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 w:rsidRPr="00807E5B">
        <w:rPr>
          <w:rFonts w:ascii="Times New Roman" w:hAnsi="Times New Roman" w:cs="Times New Roman"/>
          <w:i/>
          <w:sz w:val="24"/>
          <w:szCs w:val="24"/>
        </w:rPr>
        <w:t>Rozpočtové snížení účelově přidělených finančních prostředků z jiných rozpočtů a zapojení rezervy nebo financování (např. z důvodu časového nesouladu ke konci roku)</w:t>
      </w:r>
    </w:p>
    <w:p w:rsidR="003B0316" w:rsidRPr="00A94549" w:rsidRDefault="003B0316" w:rsidP="003B0316">
      <w:pPr>
        <w:pStyle w:val="Odstavecseseznamem"/>
        <w:numPr>
          <w:ilvl w:val="0"/>
          <w:numId w:val="18"/>
        </w:numPr>
        <w:rPr>
          <w:rFonts w:ascii="Times New Roman" w:hAnsi="Times New Roman" w:cs="Times New Roman"/>
          <w:i/>
          <w:sz w:val="24"/>
          <w:szCs w:val="24"/>
        </w:rPr>
      </w:pPr>
      <w:r w:rsidRPr="00A94549">
        <w:rPr>
          <w:rFonts w:ascii="Times New Roman" w:hAnsi="Times New Roman" w:cs="Times New Roman"/>
          <w:i/>
          <w:sz w:val="24"/>
          <w:szCs w:val="24"/>
        </w:rPr>
        <w:t>zapojení rezervy a financování na krytí výdajů</w:t>
      </w:r>
    </w:p>
    <w:p w:rsidR="003B0316" w:rsidRPr="00807E5B" w:rsidRDefault="003B0316" w:rsidP="003B0316">
      <w:pPr>
        <w:pStyle w:val="Odstavecseseznamem"/>
        <w:rPr>
          <w:rFonts w:ascii="Times New Roman" w:hAnsi="Times New Roman" w:cs="Times New Roman"/>
          <w:i/>
          <w:sz w:val="24"/>
          <w:szCs w:val="24"/>
        </w:rPr>
      </w:pPr>
    </w:p>
    <w:p w:rsidR="003B0316" w:rsidRPr="00807E5B" w:rsidRDefault="003B0316" w:rsidP="003B0316">
      <w:pPr>
        <w:pStyle w:val="Odstavecseseznamem"/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  <w:r w:rsidRPr="00807E5B">
        <w:rPr>
          <w:rFonts w:ascii="Times New Roman" w:hAnsi="Times New Roman" w:cs="Times New Roman"/>
          <w:b/>
          <w:sz w:val="24"/>
          <w:szCs w:val="24"/>
        </w:rPr>
        <w:t>pro období od 1. 1. 202</w:t>
      </w:r>
      <w:r w:rsidR="00C90D09">
        <w:rPr>
          <w:rFonts w:ascii="Times New Roman" w:hAnsi="Times New Roman" w:cs="Times New Roman"/>
          <w:b/>
          <w:sz w:val="24"/>
          <w:szCs w:val="24"/>
        </w:rPr>
        <w:t>5</w:t>
      </w:r>
      <w:r w:rsidRPr="00807E5B">
        <w:rPr>
          <w:rFonts w:ascii="Times New Roman" w:hAnsi="Times New Roman" w:cs="Times New Roman"/>
          <w:b/>
          <w:sz w:val="24"/>
          <w:szCs w:val="24"/>
        </w:rPr>
        <w:t xml:space="preserve"> do prvního řádného zasedání zastupitelstva města se kompetence radě města rozšiřují o tato rozpočtová opatření:</w:t>
      </w:r>
    </w:p>
    <w:p w:rsidR="003B0316" w:rsidRPr="00807E5B" w:rsidRDefault="003B0316" w:rsidP="003B0316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807E5B">
        <w:rPr>
          <w:rFonts w:ascii="Times New Roman" w:hAnsi="Times New Roman" w:cs="Times New Roman"/>
          <w:i/>
          <w:sz w:val="24"/>
          <w:szCs w:val="24"/>
        </w:rPr>
        <w:t>apojení financování na krytí výdajů realizovaných a nedokončených v předcházejícím roce</w:t>
      </w:r>
    </w:p>
    <w:p w:rsidR="003B0316" w:rsidRPr="00807E5B" w:rsidRDefault="003B0316" w:rsidP="003B0316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Z</w:t>
      </w:r>
      <w:r w:rsidRPr="00807E5B">
        <w:rPr>
          <w:rFonts w:ascii="Times New Roman" w:hAnsi="Times New Roman" w:cs="Times New Roman"/>
          <w:i/>
          <w:sz w:val="24"/>
          <w:szCs w:val="24"/>
        </w:rPr>
        <w:t>apojení příjmů a výdajů, krytých těmito příjmy, do rozpočtu města</w:t>
      </w:r>
    </w:p>
    <w:p w:rsidR="003B0316" w:rsidRPr="00807E5B" w:rsidRDefault="003B0316" w:rsidP="003B0316">
      <w:pPr>
        <w:pStyle w:val="Odstavecseseznamem"/>
        <w:numPr>
          <w:ilvl w:val="0"/>
          <w:numId w:val="20"/>
        </w:numPr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P</w:t>
      </w:r>
      <w:r w:rsidRPr="00807E5B">
        <w:rPr>
          <w:rFonts w:ascii="Times New Roman" w:hAnsi="Times New Roman" w:cs="Times New Roman"/>
          <w:i/>
          <w:sz w:val="24"/>
          <w:szCs w:val="24"/>
        </w:rPr>
        <w:t>řevody mezi běžnými a kapitálovými výdaji (bez transferů)</w:t>
      </w:r>
    </w:p>
    <w:p w:rsidR="003B0316" w:rsidRPr="005A011C" w:rsidRDefault="003B0316" w:rsidP="003B0316">
      <w:pPr>
        <w:pStyle w:val="Odstavecseseznamem"/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3B0316" w:rsidRDefault="003B0316" w:rsidP="003B0316">
      <w:pPr>
        <w:pStyle w:val="Odstavecseseznamem"/>
        <w:rPr>
          <w:rFonts w:ascii="Times New Roman" w:hAnsi="Times New Roman" w:cs="Times New Roman"/>
          <w:i/>
          <w:sz w:val="24"/>
          <w:szCs w:val="24"/>
        </w:rPr>
      </w:pPr>
    </w:p>
    <w:p w:rsidR="003B0316" w:rsidRPr="005A011C" w:rsidRDefault="003B0316" w:rsidP="003B0316">
      <w:pPr>
        <w:ind w:left="360"/>
      </w:pPr>
    </w:p>
    <w:p w:rsidR="003B0316" w:rsidRPr="00445BBE" w:rsidRDefault="003B0316" w:rsidP="003B0316">
      <w:pPr>
        <w:ind w:left="360"/>
        <w:rPr>
          <w:i/>
        </w:rPr>
      </w:pPr>
    </w:p>
    <w:p w:rsidR="003B0316" w:rsidRPr="00807E5B" w:rsidRDefault="003B0316" w:rsidP="003B0316">
      <w:pPr>
        <w:tabs>
          <w:tab w:val="left" w:pos="2880"/>
        </w:tabs>
        <w:rPr>
          <w:b/>
          <w:u w:val="single"/>
        </w:rPr>
      </w:pPr>
      <w:r w:rsidRPr="00807E5B">
        <w:rPr>
          <w:b/>
          <w:u w:val="single"/>
        </w:rPr>
        <w:t>Důvodová zpráva:</w:t>
      </w:r>
    </w:p>
    <w:p w:rsidR="003B0316" w:rsidRPr="00807E5B" w:rsidRDefault="003B0316" w:rsidP="003B0316">
      <w:pPr>
        <w:tabs>
          <w:tab w:val="left" w:pos="2880"/>
        </w:tabs>
        <w:rPr>
          <w:b/>
          <w:u w:val="single"/>
        </w:rPr>
      </w:pPr>
    </w:p>
    <w:p w:rsidR="003B0316" w:rsidRPr="00807E5B" w:rsidRDefault="003B0316" w:rsidP="003B0316">
      <w:pPr>
        <w:tabs>
          <w:tab w:val="left" w:pos="2880"/>
        </w:tabs>
      </w:pPr>
      <w:r w:rsidRPr="00807E5B">
        <w:t>Návrh rozpočtu na rok 202</w:t>
      </w:r>
      <w:r w:rsidR="00C90D09">
        <w:t>5</w:t>
      </w:r>
      <w:r w:rsidRPr="00807E5B">
        <w:t xml:space="preserve"> je vypracován v souladu se zákonem č. 250/2000 Sb., § 11 a 12 </w:t>
      </w:r>
      <w:r>
        <w:t xml:space="preserve"> </w:t>
      </w:r>
      <w:r w:rsidRPr="00807E5B">
        <w:t xml:space="preserve">o rozpočtových pravidlech územních rozpočtů, ve znění pozdějších předpisů a také v návaznosti na střednědobý výhled rozpočtu. </w:t>
      </w:r>
    </w:p>
    <w:p w:rsidR="003B0316" w:rsidRPr="00807E5B" w:rsidRDefault="003B0316" w:rsidP="003B0316">
      <w:pPr>
        <w:tabs>
          <w:tab w:val="left" w:pos="2880"/>
        </w:tabs>
      </w:pPr>
      <w:r w:rsidRPr="00807E5B">
        <w:t xml:space="preserve">Jednotlivé komentáře k návrhu příjmové i výdajové části rozpočtu jsou sestaveny dle paragrafů a položek vyhlášky MF ČR č. 412/2021 Sb. o rozpočtové skladbě ve znění pozdějších předpisů. </w:t>
      </w:r>
    </w:p>
    <w:p w:rsidR="003B0316" w:rsidRDefault="003B0316" w:rsidP="003B0316">
      <w:pPr>
        <w:tabs>
          <w:tab w:val="left" w:pos="2880"/>
        </w:tabs>
      </w:pPr>
    </w:p>
    <w:p w:rsidR="003B0316" w:rsidRPr="00807E5B" w:rsidRDefault="003B0316" w:rsidP="00091E48">
      <w:pPr>
        <w:rPr>
          <w:i/>
        </w:rPr>
      </w:pPr>
    </w:p>
    <w:sectPr w:rsidR="003B0316" w:rsidRPr="00807E5B" w:rsidSect="001339E4">
      <w:footerReference w:type="even" r:id="rId9"/>
      <w:footerReference w:type="default" r:id="rId10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41FD" w:rsidRDefault="003C41FD">
      <w:r>
        <w:separator/>
      </w:r>
    </w:p>
  </w:endnote>
  <w:endnote w:type="continuationSeparator" w:id="0">
    <w:p w:rsidR="003C41FD" w:rsidRDefault="003C4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208" w:rsidRDefault="00827E71" w:rsidP="006E33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A3208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7A3208" w:rsidRDefault="007A3208" w:rsidP="00823A92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A3208" w:rsidRDefault="00827E71" w:rsidP="006E33C1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7A3208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B91167">
      <w:rPr>
        <w:rStyle w:val="slostrnky"/>
        <w:noProof/>
      </w:rPr>
      <w:t>2</w:t>
    </w:r>
    <w:r>
      <w:rPr>
        <w:rStyle w:val="slostrnky"/>
      </w:rPr>
      <w:fldChar w:fldCharType="end"/>
    </w:r>
  </w:p>
  <w:p w:rsidR="007A3208" w:rsidRDefault="007A3208" w:rsidP="00823A9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41FD" w:rsidRDefault="003C41FD">
      <w:r>
        <w:separator/>
      </w:r>
    </w:p>
  </w:footnote>
  <w:footnote w:type="continuationSeparator" w:id="0">
    <w:p w:rsidR="003C41FD" w:rsidRDefault="003C41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EE54BC02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370E8D96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17187A92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D0AAC7C0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B46915A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D0028A60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6E1E48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22EDB06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0C64AC1E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3912C1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6AFE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DC2BD9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85ACC2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1C83D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8462A2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43406C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948428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C5FE4D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8056A6D"/>
    <w:multiLevelType w:val="hybridMultilevel"/>
    <w:tmpl w:val="8EC0D248"/>
    <w:lvl w:ilvl="0" w:tplc="4128200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295853"/>
    <w:multiLevelType w:val="hybridMultilevel"/>
    <w:tmpl w:val="67CA2318"/>
    <w:lvl w:ilvl="0" w:tplc="0E729624">
      <w:start w:val="1"/>
      <w:numFmt w:val="lowerLetter"/>
      <w:lvlText w:val="%1)"/>
      <w:lvlJc w:val="left"/>
      <w:pPr>
        <w:ind w:left="77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99" w:hanging="360"/>
      </w:pPr>
    </w:lvl>
    <w:lvl w:ilvl="2" w:tplc="0405001B" w:tentative="1">
      <w:start w:val="1"/>
      <w:numFmt w:val="lowerRoman"/>
      <w:lvlText w:val="%3."/>
      <w:lvlJc w:val="right"/>
      <w:pPr>
        <w:ind w:left="2219" w:hanging="180"/>
      </w:pPr>
    </w:lvl>
    <w:lvl w:ilvl="3" w:tplc="0405000F" w:tentative="1">
      <w:start w:val="1"/>
      <w:numFmt w:val="decimal"/>
      <w:lvlText w:val="%4."/>
      <w:lvlJc w:val="left"/>
      <w:pPr>
        <w:ind w:left="2939" w:hanging="360"/>
      </w:pPr>
    </w:lvl>
    <w:lvl w:ilvl="4" w:tplc="04050019" w:tentative="1">
      <w:start w:val="1"/>
      <w:numFmt w:val="lowerLetter"/>
      <w:lvlText w:val="%5."/>
      <w:lvlJc w:val="left"/>
      <w:pPr>
        <w:ind w:left="3659" w:hanging="360"/>
      </w:pPr>
    </w:lvl>
    <w:lvl w:ilvl="5" w:tplc="0405001B" w:tentative="1">
      <w:start w:val="1"/>
      <w:numFmt w:val="lowerRoman"/>
      <w:lvlText w:val="%6."/>
      <w:lvlJc w:val="right"/>
      <w:pPr>
        <w:ind w:left="4379" w:hanging="180"/>
      </w:pPr>
    </w:lvl>
    <w:lvl w:ilvl="6" w:tplc="0405000F" w:tentative="1">
      <w:start w:val="1"/>
      <w:numFmt w:val="decimal"/>
      <w:lvlText w:val="%7."/>
      <w:lvlJc w:val="left"/>
      <w:pPr>
        <w:ind w:left="5099" w:hanging="360"/>
      </w:pPr>
    </w:lvl>
    <w:lvl w:ilvl="7" w:tplc="04050019" w:tentative="1">
      <w:start w:val="1"/>
      <w:numFmt w:val="lowerLetter"/>
      <w:lvlText w:val="%8."/>
      <w:lvlJc w:val="left"/>
      <w:pPr>
        <w:ind w:left="5819" w:hanging="360"/>
      </w:pPr>
    </w:lvl>
    <w:lvl w:ilvl="8" w:tplc="0405001B" w:tentative="1">
      <w:start w:val="1"/>
      <w:numFmt w:val="lowerRoman"/>
      <w:lvlText w:val="%9."/>
      <w:lvlJc w:val="right"/>
      <w:pPr>
        <w:ind w:left="6539" w:hanging="180"/>
      </w:pPr>
    </w:lvl>
  </w:abstractNum>
  <w:abstractNum w:abstractNumId="4" w15:restartNumberingAfterBreak="0">
    <w:nsid w:val="15FE6E5F"/>
    <w:multiLevelType w:val="hybridMultilevel"/>
    <w:tmpl w:val="EE40B3F0"/>
    <w:lvl w:ilvl="0" w:tplc="57A02D56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BA24891E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EECEFBE2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AA145DC0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F6FEF62A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628AB540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E97E37E4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82FCA3D2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5F48A254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5" w15:restartNumberingAfterBreak="0">
    <w:nsid w:val="1C5E7C18"/>
    <w:multiLevelType w:val="hybridMultilevel"/>
    <w:tmpl w:val="4732D1C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1C778A3"/>
    <w:multiLevelType w:val="hybridMultilevel"/>
    <w:tmpl w:val="CEDA34E0"/>
    <w:lvl w:ilvl="0" w:tplc="670A5A24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91ACFCB2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F09427E2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70B41C46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1FE88DA2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F7A064F0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DA2416B8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FDB24F2A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78002A48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7" w15:restartNumberingAfterBreak="0">
    <w:nsid w:val="2728602F"/>
    <w:multiLevelType w:val="hybridMultilevel"/>
    <w:tmpl w:val="8996D76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5E668C"/>
    <w:multiLevelType w:val="hybridMultilevel"/>
    <w:tmpl w:val="C8D8B00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3D20FB"/>
    <w:multiLevelType w:val="hybridMultilevel"/>
    <w:tmpl w:val="1C986BDA"/>
    <w:lvl w:ilvl="0" w:tplc="EAB4BB6E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18D86900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82766844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60A2AFB6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77022BE2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2F0EED0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45C64984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BF407C56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840E7906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10" w15:restartNumberingAfterBreak="0">
    <w:nsid w:val="2EED7D8A"/>
    <w:multiLevelType w:val="hybridMultilevel"/>
    <w:tmpl w:val="B5CA8B56"/>
    <w:lvl w:ilvl="0" w:tplc="D226AF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EF76BCD"/>
    <w:multiLevelType w:val="hybridMultilevel"/>
    <w:tmpl w:val="9528895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B20E8"/>
    <w:multiLevelType w:val="hybridMultilevel"/>
    <w:tmpl w:val="CBF4CD2A"/>
    <w:lvl w:ilvl="0" w:tplc="899ED4E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F240BFE"/>
    <w:multiLevelType w:val="hybridMultilevel"/>
    <w:tmpl w:val="418A9D1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43D21A9"/>
    <w:multiLevelType w:val="hybridMultilevel"/>
    <w:tmpl w:val="FDE84336"/>
    <w:lvl w:ilvl="0" w:tplc="7EA029C4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A19A0750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E7404A30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A56CC116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154521E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E1B222CA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E5B4D4F4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1D58FFC0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1C059DA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15" w15:restartNumberingAfterBreak="0">
    <w:nsid w:val="4A184E39"/>
    <w:multiLevelType w:val="hybridMultilevel"/>
    <w:tmpl w:val="F938660A"/>
    <w:lvl w:ilvl="0" w:tplc="2FDEB1C0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9AA4EC82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B5C6170E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CE88E38C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2E62D73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C66A19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CFDCB560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05EA28E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A81CDC7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6" w15:restartNumberingAfterBreak="0">
    <w:nsid w:val="4F4F4D96"/>
    <w:multiLevelType w:val="hybridMultilevel"/>
    <w:tmpl w:val="46A0E40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73438BC"/>
    <w:multiLevelType w:val="hybridMultilevel"/>
    <w:tmpl w:val="6B3652F6"/>
    <w:lvl w:ilvl="0" w:tplc="475281C4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C848EE44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3998C5FE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25F2278E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D230334E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9A0C5A44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66A0716A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5B147932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FDE30D4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8" w15:restartNumberingAfterBreak="0">
    <w:nsid w:val="581C7F04"/>
    <w:multiLevelType w:val="hybridMultilevel"/>
    <w:tmpl w:val="CDCC9610"/>
    <w:lvl w:ilvl="0" w:tplc="65783D9E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4514A2EC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E0BABB9E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19A2C5E0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B8F059E8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7D0A54DA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BFB8B0FA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F902516E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820EB502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5DC75323"/>
    <w:multiLevelType w:val="hybridMultilevel"/>
    <w:tmpl w:val="28FEEB6A"/>
    <w:lvl w:ilvl="0" w:tplc="5E68465C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B3FC7110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FBEE97A2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87F2D19A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8B7CB606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A40CE82C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9C563AEE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29608B58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39C24C92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20" w15:restartNumberingAfterBreak="0">
    <w:nsid w:val="615E0DF8"/>
    <w:multiLevelType w:val="hybridMultilevel"/>
    <w:tmpl w:val="07165A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DBC1F1D"/>
    <w:multiLevelType w:val="hybridMultilevel"/>
    <w:tmpl w:val="F250AA26"/>
    <w:lvl w:ilvl="0" w:tplc="A712EAE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723B0292"/>
    <w:multiLevelType w:val="hybridMultilevel"/>
    <w:tmpl w:val="2D70A55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1D707B"/>
    <w:multiLevelType w:val="hybridMultilevel"/>
    <w:tmpl w:val="B9F20312"/>
    <w:lvl w:ilvl="0" w:tplc="2FE619EE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AAE0D04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A480486A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B5AC25E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1108DC68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FEFEF196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99C6D878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EEEC7874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665E82B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24" w15:restartNumberingAfterBreak="0">
    <w:nsid w:val="75AF1262"/>
    <w:multiLevelType w:val="hybridMultilevel"/>
    <w:tmpl w:val="F5AA1952"/>
    <w:lvl w:ilvl="0" w:tplc="B1A8F882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210004E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2822138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1C427018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DA2EC490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7440407A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EFF05FAC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C1788E48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FEE2CDE8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5"/>
  </w:num>
  <w:num w:numId="3">
    <w:abstractNumId w:val="9"/>
  </w:num>
  <w:num w:numId="4">
    <w:abstractNumId w:val="0"/>
  </w:num>
  <w:num w:numId="5">
    <w:abstractNumId w:val="19"/>
  </w:num>
  <w:num w:numId="6">
    <w:abstractNumId w:val="4"/>
  </w:num>
  <w:num w:numId="7">
    <w:abstractNumId w:val="18"/>
  </w:num>
  <w:num w:numId="8">
    <w:abstractNumId w:val="17"/>
  </w:num>
  <w:num w:numId="9">
    <w:abstractNumId w:val="23"/>
  </w:num>
  <w:num w:numId="10">
    <w:abstractNumId w:val="24"/>
  </w:num>
  <w:num w:numId="11">
    <w:abstractNumId w:val="14"/>
  </w:num>
  <w:num w:numId="12">
    <w:abstractNumId w:val="6"/>
  </w:num>
  <w:num w:numId="13">
    <w:abstractNumId w:val="2"/>
  </w:num>
  <w:num w:numId="14">
    <w:abstractNumId w:val="20"/>
  </w:num>
  <w:num w:numId="15">
    <w:abstractNumId w:val="5"/>
  </w:num>
  <w:num w:numId="16">
    <w:abstractNumId w:val="16"/>
  </w:num>
  <w:num w:numId="17">
    <w:abstractNumId w:val="13"/>
  </w:num>
  <w:num w:numId="18">
    <w:abstractNumId w:val="8"/>
  </w:num>
  <w:num w:numId="19">
    <w:abstractNumId w:val="21"/>
  </w:num>
  <w:num w:numId="20">
    <w:abstractNumId w:val="7"/>
  </w:num>
  <w:num w:numId="21">
    <w:abstractNumId w:val="11"/>
  </w:num>
  <w:num w:numId="22">
    <w:abstractNumId w:val="10"/>
  </w:num>
  <w:num w:numId="23">
    <w:abstractNumId w:val="3"/>
  </w:num>
  <w:num w:numId="24">
    <w:abstractNumId w:val="22"/>
  </w:num>
  <w:num w:numId="2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624D"/>
    <w:rsid w:val="000013AE"/>
    <w:rsid w:val="00001638"/>
    <w:rsid w:val="0001103C"/>
    <w:rsid w:val="00021AA0"/>
    <w:rsid w:val="00024D7F"/>
    <w:rsid w:val="00037DF4"/>
    <w:rsid w:val="000477F3"/>
    <w:rsid w:val="00054081"/>
    <w:rsid w:val="00056352"/>
    <w:rsid w:val="00056A29"/>
    <w:rsid w:val="000702CF"/>
    <w:rsid w:val="00091E48"/>
    <w:rsid w:val="000B1020"/>
    <w:rsid w:val="000C77FC"/>
    <w:rsid w:val="000D47B2"/>
    <w:rsid w:val="000E0F9D"/>
    <w:rsid w:val="000F6754"/>
    <w:rsid w:val="00100926"/>
    <w:rsid w:val="00112766"/>
    <w:rsid w:val="00115116"/>
    <w:rsid w:val="0011597D"/>
    <w:rsid w:val="00117EC5"/>
    <w:rsid w:val="001205C7"/>
    <w:rsid w:val="001339E4"/>
    <w:rsid w:val="00134A32"/>
    <w:rsid w:val="001551AB"/>
    <w:rsid w:val="00160653"/>
    <w:rsid w:val="00164260"/>
    <w:rsid w:val="00164C65"/>
    <w:rsid w:val="00175FE0"/>
    <w:rsid w:val="001828A7"/>
    <w:rsid w:val="001935E4"/>
    <w:rsid w:val="00193A8D"/>
    <w:rsid w:val="001A7489"/>
    <w:rsid w:val="001B372D"/>
    <w:rsid w:val="001E1BEE"/>
    <w:rsid w:val="001F0F16"/>
    <w:rsid w:val="00200188"/>
    <w:rsid w:val="00224AF8"/>
    <w:rsid w:val="0022689E"/>
    <w:rsid w:val="002344F4"/>
    <w:rsid w:val="0023476C"/>
    <w:rsid w:val="00243987"/>
    <w:rsid w:val="002452AA"/>
    <w:rsid w:val="00253CB6"/>
    <w:rsid w:val="002545F8"/>
    <w:rsid w:val="00282587"/>
    <w:rsid w:val="00284372"/>
    <w:rsid w:val="00286571"/>
    <w:rsid w:val="002A5AF8"/>
    <w:rsid w:val="002B27CE"/>
    <w:rsid w:val="002B5D6E"/>
    <w:rsid w:val="002B7D5B"/>
    <w:rsid w:val="002D5789"/>
    <w:rsid w:val="002D6D46"/>
    <w:rsid w:val="002E2867"/>
    <w:rsid w:val="002E333E"/>
    <w:rsid w:val="002E47FB"/>
    <w:rsid w:val="003047C2"/>
    <w:rsid w:val="00306EB1"/>
    <w:rsid w:val="00316D91"/>
    <w:rsid w:val="003175A3"/>
    <w:rsid w:val="0032624D"/>
    <w:rsid w:val="003277BD"/>
    <w:rsid w:val="00340B40"/>
    <w:rsid w:val="00353677"/>
    <w:rsid w:val="0035692C"/>
    <w:rsid w:val="0036654D"/>
    <w:rsid w:val="00385EC0"/>
    <w:rsid w:val="00387EEA"/>
    <w:rsid w:val="003961C7"/>
    <w:rsid w:val="003A2351"/>
    <w:rsid w:val="003B0316"/>
    <w:rsid w:val="003C41FD"/>
    <w:rsid w:val="003C4834"/>
    <w:rsid w:val="003D155E"/>
    <w:rsid w:val="003D5621"/>
    <w:rsid w:val="003D70E2"/>
    <w:rsid w:val="003E0815"/>
    <w:rsid w:val="003E5414"/>
    <w:rsid w:val="00402981"/>
    <w:rsid w:val="00405DDC"/>
    <w:rsid w:val="00406421"/>
    <w:rsid w:val="00432917"/>
    <w:rsid w:val="00445BBE"/>
    <w:rsid w:val="00450DF2"/>
    <w:rsid w:val="00452851"/>
    <w:rsid w:val="00462C3F"/>
    <w:rsid w:val="00467ABE"/>
    <w:rsid w:val="00472686"/>
    <w:rsid w:val="00472ADF"/>
    <w:rsid w:val="004740EE"/>
    <w:rsid w:val="00491D08"/>
    <w:rsid w:val="0049749B"/>
    <w:rsid w:val="00497947"/>
    <w:rsid w:val="004A6171"/>
    <w:rsid w:val="004B1BEA"/>
    <w:rsid w:val="004B6DEC"/>
    <w:rsid w:val="004C102C"/>
    <w:rsid w:val="004D0F13"/>
    <w:rsid w:val="004E3E25"/>
    <w:rsid w:val="004E3F80"/>
    <w:rsid w:val="004F6B58"/>
    <w:rsid w:val="0050260E"/>
    <w:rsid w:val="00512D39"/>
    <w:rsid w:val="005150EA"/>
    <w:rsid w:val="00523435"/>
    <w:rsid w:val="005244A8"/>
    <w:rsid w:val="00531F1D"/>
    <w:rsid w:val="00536386"/>
    <w:rsid w:val="005373A2"/>
    <w:rsid w:val="00541C57"/>
    <w:rsid w:val="005479C8"/>
    <w:rsid w:val="00561E80"/>
    <w:rsid w:val="00563249"/>
    <w:rsid w:val="005639B4"/>
    <w:rsid w:val="00563B36"/>
    <w:rsid w:val="0057430F"/>
    <w:rsid w:val="00583113"/>
    <w:rsid w:val="00586264"/>
    <w:rsid w:val="00590295"/>
    <w:rsid w:val="00590E51"/>
    <w:rsid w:val="00591F50"/>
    <w:rsid w:val="00597DBD"/>
    <w:rsid w:val="005A011C"/>
    <w:rsid w:val="005B00CE"/>
    <w:rsid w:val="005B10F2"/>
    <w:rsid w:val="005B419B"/>
    <w:rsid w:val="005C418D"/>
    <w:rsid w:val="005C6107"/>
    <w:rsid w:val="005C7FF3"/>
    <w:rsid w:val="005D3B49"/>
    <w:rsid w:val="005E12E3"/>
    <w:rsid w:val="005E2214"/>
    <w:rsid w:val="005E630E"/>
    <w:rsid w:val="005E76E8"/>
    <w:rsid w:val="00602903"/>
    <w:rsid w:val="00606108"/>
    <w:rsid w:val="00612DE5"/>
    <w:rsid w:val="00613372"/>
    <w:rsid w:val="006209AE"/>
    <w:rsid w:val="00631644"/>
    <w:rsid w:val="00636600"/>
    <w:rsid w:val="006455D2"/>
    <w:rsid w:val="00645957"/>
    <w:rsid w:val="00652941"/>
    <w:rsid w:val="00653760"/>
    <w:rsid w:val="00653CC1"/>
    <w:rsid w:val="006555FD"/>
    <w:rsid w:val="0065685F"/>
    <w:rsid w:val="006611AA"/>
    <w:rsid w:val="00666986"/>
    <w:rsid w:val="006745D1"/>
    <w:rsid w:val="006867B2"/>
    <w:rsid w:val="00694125"/>
    <w:rsid w:val="00694E4B"/>
    <w:rsid w:val="00695DFF"/>
    <w:rsid w:val="006A4ACB"/>
    <w:rsid w:val="006B0549"/>
    <w:rsid w:val="006B32EF"/>
    <w:rsid w:val="006B3D99"/>
    <w:rsid w:val="006B5080"/>
    <w:rsid w:val="006B6E4B"/>
    <w:rsid w:val="006C4386"/>
    <w:rsid w:val="006D01E4"/>
    <w:rsid w:val="006D10AC"/>
    <w:rsid w:val="006D6E92"/>
    <w:rsid w:val="006E33C1"/>
    <w:rsid w:val="006E7ADF"/>
    <w:rsid w:val="006F7E57"/>
    <w:rsid w:val="00701F17"/>
    <w:rsid w:val="00705353"/>
    <w:rsid w:val="007056C1"/>
    <w:rsid w:val="007060B9"/>
    <w:rsid w:val="007146D5"/>
    <w:rsid w:val="00717A9B"/>
    <w:rsid w:val="0072188A"/>
    <w:rsid w:val="007362A2"/>
    <w:rsid w:val="007402DA"/>
    <w:rsid w:val="0076489B"/>
    <w:rsid w:val="00777F02"/>
    <w:rsid w:val="007A0EC0"/>
    <w:rsid w:val="007A1DBA"/>
    <w:rsid w:val="007A3208"/>
    <w:rsid w:val="007A69FE"/>
    <w:rsid w:val="007B34D8"/>
    <w:rsid w:val="007B3EB3"/>
    <w:rsid w:val="007C0661"/>
    <w:rsid w:val="007D09B0"/>
    <w:rsid w:val="007D3A37"/>
    <w:rsid w:val="007E4B3C"/>
    <w:rsid w:val="007E75F6"/>
    <w:rsid w:val="007F1304"/>
    <w:rsid w:val="00800757"/>
    <w:rsid w:val="008036DA"/>
    <w:rsid w:val="00803AF8"/>
    <w:rsid w:val="00805393"/>
    <w:rsid w:val="00805AD3"/>
    <w:rsid w:val="00806947"/>
    <w:rsid w:val="00807E5B"/>
    <w:rsid w:val="00814495"/>
    <w:rsid w:val="008145AE"/>
    <w:rsid w:val="00822577"/>
    <w:rsid w:val="00823A92"/>
    <w:rsid w:val="00827E71"/>
    <w:rsid w:val="00833ECD"/>
    <w:rsid w:val="008350F2"/>
    <w:rsid w:val="00837CEA"/>
    <w:rsid w:val="00840F22"/>
    <w:rsid w:val="00840FA1"/>
    <w:rsid w:val="00853BCD"/>
    <w:rsid w:val="00871AA5"/>
    <w:rsid w:val="00873E09"/>
    <w:rsid w:val="00892E1B"/>
    <w:rsid w:val="00896EEE"/>
    <w:rsid w:val="00897831"/>
    <w:rsid w:val="008B6789"/>
    <w:rsid w:val="008C2416"/>
    <w:rsid w:val="008C279C"/>
    <w:rsid w:val="008D3A3B"/>
    <w:rsid w:val="008E37B2"/>
    <w:rsid w:val="008E3F4D"/>
    <w:rsid w:val="008F7509"/>
    <w:rsid w:val="00901A4D"/>
    <w:rsid w:val="00903B51"/>
    <w:rsid w:val="0090799F"/>
    <w:rsid w:val="00916435"/>
    <w:rsid w:val="00920F9C"/>
    <w:rsid w:val="00925DBE"/>
    <w:rsid w:val="00931A2A"/>
    <w:rsid w:val="00932CE1"/>
    <w:rsid w:val="0094193A"/>
    <w:rsid w:val="00944122"/>
    <w:rsid w:val="00944760"/>
    <w:rsid w:val="00950B6E"/>
    <w:rsid w:val="0095569B"/>
    <w:rsid w:val="00961156"/>
    <w:rsid w:val="009653EF"/>
    <w:rsid w:val="009656AD"/>
    <w:rsid w:val="009738AA"/>
    <w:rsid w:val="0097573A"/>
    <w:rsid w:val="009843D6"/>
    <w:rsid w:val="009B01F8"/>
    <w:rsid w:val="009C29F9"/>
    <w:rsid w:val="009C3113"/>
    <w:rsid w:val="009D65F6"/>
    <w:rsid w:val="009D6BBF"/>
    <w:rsid w:val="009D71CA"/>
    <w:rsid w:val="009F46C9"/>
    <w:rsid w:val="00A0336B"/>
    <w:rsid w:val="00A07FE0"/>
    <w:rsid w:val="00A10FE0"/>
    <w:rsid w:val="00A2692C"/>
    <w:rsid w:val="00A34C15"/>
    <w:rsid w:val="00A41F61"/>
    <w:rsid w:val="00A53AA1"/>
    <w:rsid w:val="00A5525E"/>
    <w:rsid w:val="00A603F3"/>
    <w:rsid w:val="00A615EF"/>
    <w:rsid w:val="00A61738"/>
    <w:rsid w:val="00A62865"/>
    <w:rsid w:val="00A641DE"/>
    <w:rsid w:val="00A67B83"/>
    <w:rsid w:val="00A718B3"/>
    <w:rsid w:val="00A80A3E"/>
    <w:rsid w:val="00A91598"/>
    <w:rsid w:val="00A93C00"/>
    <w:rsid w:val="00A94549"/>
    <w:rsid w:val="00A94CFE"/>
    <w:rsid w:val="00AA19CD"/>
    <w:rsid w:val="00AB0F26"/>
    <w:rsid w:val="00AC2803"/>
    <w:rsid w:val="00AC34DC"/>
    <w:rsid w:val="00AC437B"/>
    <w:rsid w:val="00AE24DE"/>
    <w:rsid w:val="00B07347"/>
    <w:rsid w:val="00B0741E"/>
    <w:rsid w:val="00B154CA"/>
    <w:rsid w:val="00B15BDD"/>
    <w:rsid w:val="00B200DB"/>
    <w:rsid w:val="00B320F2"/>
    <w:rsid w:val="00B329CD"/>
    <w:rsid w:val="00B3672F"/>
    <w:rsid w:val="00B42ABB"/>
    <w:rsid w:val="00B47638"/>
    <w:rsid w:val="00B51EA1"/>
    <w:rsid w:val="00B557BD"/>
    <w:rsid w:val="00B576A7"/>
    <w:rsid w:val="00B61705"/>
    <w:rsid w:val="00B61F67"/>
    <w:rsid w:val="00B640CE"/>
    <w:rsid w:val="00B7367A"/>
    <w:rsid w:val="00B80784"/>
    <w:rsid w:val="00B823A6"/>
    <w:rsid w:val="00B91167"/>
    <w:rsid w:val="00BA0EF8"/>
    <w:rsid w:val="00BC36F8"/>
    <w:rsid w:val="00BC56BE"/>
    <w:rsid w:val="00BD0395"/>
    <w:rsid w:val="00BD049E"/>
    <w:rsid w:val="00BE6283"/>
    <w:rsid w:val="00BF0F88"/>
    <w:rsid w:val="00BF2B2A"/>
    <w:rsid w:val="00BF6E30"/>
    <w:rsid w:val="00C047FB"/>
    <w:rsid w:val="00C121BF"/>
    <w:rsid w:val="00C23F1D"/>
    <w:rsid w:val="00C32F2D"/>
    <w:rsid w:val="00C34D7C"/>
    <w:rsid w:val="00C3591A"/>
    <w:rsid w:val="00C46457"/>
    <w:rsid w:val="00C465CF"/>
    <w:rsid w:val="00C47D84"/>
    <w:rsid w:val="00C61F30"/>
    <w:rsid w:val="00C86B4E"/>
    <w:rsid w:val="00C9081B"/>
    <w:rsid w:val="00C90D09"/>
    <w:rsid w:val="00C9180F"/>
    <w:rsid w:val="00C96018"/>
    <w:rsid w:val="00CA445C"/>
    <w:rsid w:val="00CC3A8A"/>
    <w:rsid w:val="00CD1105"/>
    <w:rsid w:val="00CD7D5F"/>
    <w:rsid w:val="00CE6591"/>
    <w:rsid w:val="00CE721E"/>
    <w:rsid w:val="00CF0EF1"/>
    <w:rsid w:val="00CF192B"/>
    <w:rsid w:val="00CF42F0"/>
    <w:rsid w:val="00CF59BC"/>
    <w:rsid w:val="00CF5F02"/>
    <w:rsid w:val="00D03B0A"/>
    <w:rsid w:val="00D124E8"/>
    <w:rsid w:val="00D12818"/>
    <w:rsid w:val="00D16288"/>
    <w:rsid w:val="00D21E11"/>
    <w:rsid w:val="00D31CF3"/>
    <w:rsid w:val="00D34DA0"/>
    <w:rsid w:val="00D37F15"/>
    <w:rsid w:val="00D454C3"/>
    <w:rsid w:val="00D45ADA"/>
    <w:rsid w:val="00D62F09"/>
    <w:rsid w:val="00D647B3"/>
    <w:rsid w:val="00D71639"/>
    <w:rsid w:val="00D73DE8"/>
    <w:rsid w:val="00DB4A61"/>
    <w:rsid w:val="00DC0EDC"/>
    <w:rsid w:val="00DC13A2"/>
    <w:rsid w:val="00DC4ADA"/>
    <w:rsid w:val="00DC4B55"/>
    <w:rsid w:val="00DE1232"/>
    <w:rsid w:val="00DE5017"/>
    <w:rsid w:val="00DF0660"/>
    <w:rsid w:val="00DF4114"/>
    <w:rsid w:val="00E15A8B"/>
    <w:rsid w:val="00E35862"/>
    <w:rsid w:val="00E36435"/>
    <w:rsid w:val="00E44C84"/>
    <w:rsid w:val="00E51F00"/>
    <w:rsid w:val="00E531F5"/>
    <w:rsid w:val="00E62C1C"/>
    <w:rsid w:val="00E642DE"/>
    <w:rsid w:val="00E869F9"/>
    <w:rsid w:val="00EA6C11"/>
    <w:rsid w:val="00EB0BEB"/>
    <w:rsid w:val="00EB1C81"/>
    <w:rsid w:val="00EC0285"/>
    <w:rsid w:val="00EC144D"/>
    <w:rsid w:val="00EC1738"/>
    <w:rsid w:val="00ED0EC5"/>
    <w:rsid w:val="00EE0515"/>
    <w:rsid w:val="00EF0BFA"/>
    <w:rsid w:val="00EF59C8"/>
    <w:rsid w:val="00F03862"/>
    <w:rsid w:val="00F107DB"/>
    <w:rsid w:val="00F14B15"/>
    <w:rsid w:val="00F24667"/>
    <w:rsid w:val="00F25924"/>
    <w:rsid w:val="00F3219A"/>
    <w:rsid w:val="00F344DD"/>
    <w:rsid w:val="00F375FE"/>
    <w:rsid w:val="00F5691A"/>
    <w:rsid w:val="00F672B7"/>
    <w:rsid w:val="00F7170E"/>
    <w:rsid w:val="00F74246"/>
    <w:rsid w:val="00F8068F"/>
    <w:rsid w:val="00F820C0"/>
    <w:rsid w:val="00F85AD0"/>
    <w:rsid w:val="00F86D76"/>
    <w:rsid w:val="00F87E9B"/>
    <w:rsid w:val="00F90069"/>
    <w:rsid w:val="00FA4A91"/>
    <w:rsid w:val="00FB09A3"/>
    <w:rsid w:val="00FB6D89"/>
    <w:rsid w:val="00FC44AC"/>
    <w:rsid w:val="00FF2024"/>
    <w:rsid w:val="00FF5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7622B3A"/>
  <w15:docId w15:val="{B678DE4A-347E-4EFE-9CE3-CEBD754427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339E4"/>
    <w:rPr>
      <w:sz w:val="24"/>
      <w:szCs w:val="24"/>
    </w:rPr>
  </w:style>
  <w:style w:type="paragraph" w:styleId="Nadpis1">
    <w:name w:val="heading 1"/>
    <w:basedOn w:val="Normln"/>
    <w:next w:val="Normln"/>
    <w:qFormat/>
    <w:rsid w:val="001339E4"/>
    <w:pPr>
      <w:keepNext/>
      <w:jc w:val="both"/>
      <w:outlineLvl w:val="0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1339E4"/>
    <w:pPr>
      <w:jc w:val="both"/>
    </w:pPr>
  </w:style>
  <w:style w:type="paragraph" w:styleId="Zkladntext2">
    <w:name w:val="Body Text 2"/>
    <w:basedOn w:val="Normln"/>
    <w:rsid w:val="001339E4"/>
    <w:pPr>
      <w:jc w:val="both"/>
    </w:pPr>
    <w:rPr>
      <w:b/>
    </w:rPr>
  </w:style>
  <w:style w:type="paragraph" w:styleId="Zkladntext3">
    <w:name w:val="Body Text 3"/>
    <w:basedOn w:val="Normln"/>
    <w:rsid w:val="001339E4"/>
    <w:pPr>
      <w:tabs>
        <w:tab w:val="left" w:pos="2880"/>
      </w:tabs>
      <w:jc w:val="both"/>
    </w:pPr>
    <w:rPr>
      <w:i/>
    </w:rPr>
  </w:style>
  <w:style w:type="paragraph" w:styleId="Zpat">
    <w:name w:val="footer"/>
    <w:basedOn w:val="Normln"/>
    <w:rsid w:val="00823A9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823A92"/>
  </w:style>
  <w:style w:type="paragraph" w:styleId="Textbubliny">
    <w:name w:val="Balloon Text"/>
    <w:basedOn w:val="Normln"/>
    <w:link w:val="TextbublinyChar"/>
    <w:rsid w:val="000563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5635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091E48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C80708-95C0-4475-8D09-44D77D9A1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558</Words>
  <Characters>3295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3846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creator>Bc. Hana Štěpánková</dc:creator>
  <cp:lastModifiedBy>Hana Štěpánková</cp:lastModifiedBy>
  <cp:revision>3</cp:revision>
  <cp:lastPrinted>2019-10-31T09:55:00Z</cp:lastPrinted>
  <dcterms:created xsi:type="dcterms:W3CDTF">2024-11-20T08:02:00Z</dcterms:created>
  <dcterms:modified xsi:type="dcterms:W3CDTF">2024-11-20T08:05:00Z</dcterms:modified>
</cp:coreProperties>
</file>