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C5" w:rsidRDefault="00F222C5" w:rsidP="00F222C5">
      <w:pPr>
        <w:keepNext/>
        <w:tabs>
          <w:tab w:val="left" w:pos="0"/>
        </w:tabs>
        <w:spacing w:before="60" w:after="60" w:line="240" w:lineRule="auto"/>
        <w:ind w:hanging="142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A754FE" w:rsidRPr="00F222C5" w:rsidRDefault="00E66687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C5">
        <w:rPr>
          <w:rFonts w:ascii="Times New Roman" w:eastAsia="Times New Roman" w:hAnsi="Times New Roman" w:cs="Times New Roman"/>
          <w:b/>
          <w:sz w:val="28"/>
          <w:szCs w:val="28"/>
        </w:rPr>
        <w:t>STANOVENÍ MÍSTNÍ NEBO PŘECHODNÉ ÚPRAVY PROVOZU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7E6802" w:rsidRDefault="00E66687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 trvalého nebo přechodného dopravního značení, světelných signálů nebo dopravního zařízení. </w:t>
      </w: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AB3920" w:rsidRPr="00AB3920" w:rsidRDefault="00AB3920" w:rsidP="00AB3920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B3920">
        <w:rPr>
          <w:rFonts w:ascii="Times New Roman" w:hAnsi="Times New Roman" w:cs="Times New Roman"/>
          <w:sz w:val="24"/>
          <w:szCs w:val="24"/>
        </w:rPr>
        <w:t xml:space="preserve">Městský úřad Kyjov, odbor správních, dopravních a živnostenských agend, oddělení dopravních agend </w:t>
      </w:r>
      <w:r w:rsidR="00F7707B">
        <w:rPr>
          <w:rFonts w:ascii="Times New Roman" w:hAnsi="Times New Roman" w:cs="Times New Roman"/>
          <w:sz w:val="24"/>
          <w:szCs w:val="24"/>
        </w:rPr>
        <w:t>je</w:t>
      </w:r>
      <w:r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Pr="00AB3920">
        <w:rPr>
          <w:rFonts w:ascii="Times New Roman" w:hAnsi="Times New Roman" w:cs="Times New Roman"/>
          <w:sz w:val="24"/>
          <w:szCs w:val="24"/>
        </w:rPr>
        <w:t xml:space="preserve">Sb., správní řád, ve znění pozdějších předpisů a dle ust. § 124 odst. </w:t>
      </w:r>
      <w:r>
        <w:rPr>
          <w:rFonts w:ascii="Times New Roman" w:hAnsi="Times New Roman" w:cs="Times New Roman"/>
          <w:sz w:val="24"/>
          <w:szCs w:val="24"/>
        </w:rPr>
        <w:t>1 a 6 zákona č. 361/2000 Sb., o </w:t>
      </w:r>
      <w:r w:rsidRPr="00AB3920">
        <w:rPr>
          <w:rFonts w:ascii="Times New Roman" w:hAnsi="Times New Roman" w:cs="Times New Roman"/>
          <w:sz w:val="24"/>
          <w:szCs w:val="24"/>
        </w:rPr>
        <w:t>provozu na pozemních komunikacích a o změnách některých zákonů, ve znění pozdějších předpisů (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AB3920">
        <w:rPr>
          <w:rFonts w:ascii="Times New Roman" w:hAnsi="Times New Roman" w:cs="Times New Roman"/>
          <w:sz w:val="24"/>
          <w:szCs w:val="24"/>
        </w:rPr>
        <w:t xml:space="preserve"> jen „zákon o silničním provozu“) 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stanoví místní a přechodnou úpravu provozu na pozemních komunikacích na </w:t>
      </w:r>
      <w:r w:rsidR="00F7707B" w:rsidRPr="007470B8">
        <w:rPr>
          <w:rFonts w:ascii="Times New Roman" w:hAnsi="Times New Roman" w:cs="Times New Roman"/>
          <w:b/>
          <w:sz w:val="24"/>
          <w:szCs w:val="24"/>
        </w:rPr>
        <w:t>silnici II. a III. třídy, místní komunikaci a veřejně přístupné účelové komunikaci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 a užití zařízení pro provozní informace na silnici II. a III. třídy, místní komunikaci a veřejně přístupné účelové komunikaci </w:t>
      </w:r>
      <w:r w:rsidRPr="00AB3920">
        <w:rPr>
          <w:rFonts w:ascii="Times New Roman" w:hAnsi="Times New Roman" w:cs="Times New Roman"/>
          <w:sz w:val="24"/>
          <w:szCs w:val="24"/>
        </w:rPr>
        <w:t>ve správním obvodu obce s rozšířenou působností (</w:t>
      </w:r>
      <w:r>
        <w:rPr>
          <w:rFonts w:ascii="Times New Roman" w:hAnsi="Times New Roman" w:cs="Times New Roman"/>
          <w:sz w:val="24"/>
          <w:szCs w:val="24"/>
        </w:rPr>
        <w:t>také</w:t>
      </w:r>
      <w:r w:rsidRPr="00AB3920">
        <w:rPr>
          <w:rFonts w:ascii="Times New Roman" w:hAnsi="Times New Roman" w:cs="Times New Roman"/>
          <w:sz w:val="24"/>
          <w:szCs w:val="24"/>
        </w:rPr>
        <w:t xml:space="preserve"> jen „ORP Kyjov“), </w:t>
      </w:r>
      <w:r w:rsidRPr="007470B8">
        <w:rPr>
          <w:rFonts w:ascii="Times New Roman" w:hAnsi="Times New Roman" w:cs="Times New Roman"/>
          <w:sz w:val="24"/>
          <w:szCs w:val="24"/>
          <w:u w:val="single"/>
        </w:rPr>
        <w:t>vyjma místních a veřejně přístupných účelových komunikací ve městě Kyjově a jeho místních částech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 xml:space="preserve"> (Kyjov, Nětčice, Boršov, Bohuslavice</w:t>
      </w:r>
      <w:r w:rsidR="009036C8">
        <w:rPr>
          <w:rFonts w:ascii="Times New Roman" w:hAnsi="Times New Roman" w:cs="Times New Roman"/>
          <w:sz w:val="24"/>
          <w:szCs w:val="24"/>
          <w:u w:val="single"/>
        </w:rPr>
        <w:t xml:space="preserve"> – řeší Odbor majetkoprávní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E6531" w:rsidRPr="007E6802" w:rsidRDefault="00FC0082" w:rsidP="00F7707B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 w:rsidR="00964AB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 w:rsidR="00691745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</w:p>
    <w:p w:rsidR="00FC0082" w:rsidRPr="007E6802" w:rsidRDefault="00B46D66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FC0082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stanovení místní </w:t>
      </w:r>
      <w:r w:rsidR="00946AC5"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přechodné úpravy provozu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7E6802" w:rsidRDefault="00FC0082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 w:rsidR="00E66687">
        <w:rPr>
          <w:rFonts w:ascii="Times New Roman" w:hAnsi="Times New Roman" w:cs="Times New Roman"/>
          <w:sz w:val="24"/>
          <w:szCs w:val="24"/>
        </w:rPr>
        <w:t>úprava provozu provedena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7C" w:rsidRDefault="008A120A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by měl</w:t>
      </w:r>
      <w:r w:rsidR="008A1D5B">
        <w:rPr>
          <w:rFonts w:ascii="Times New Roman" w:hAnsi="Times New Roman" w:cs="Times New Roman"/>
          <w:sz w:val="24"/>
          <w:szCs w:val="24"/>
        </w:rPr>
        <w:t xml:space="preserve"> obsahovat:</w:t>
      </w:r>
    </w:p>
    <w:p w:rsidR="0030707C" w:rsidRDefault="0030707C" w:rsidP="007470B8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identifikace </w:t>
      </w:r>
      <w:r w:rsidR="00B46D66">
        <w:rPr>
          <w:rFonts w:ascii="Times New Roman" w:hAnsi="Times New Roman" w:cs="Times New Roman"/>
          <w:sz w:val="24"/>
          <w:szCs w:val="24"/>
        </w:rPr>
        <w:t>podatele</w:t>
      </w:r>
    </w:p>
    <w:p w:rsidR="0030707C" w:rsidRDefault="0030707C" w:rsidP="007470B8">
      <w:pPr>
        <w:tabs>
          <w:tab w:val="left" w:pos="851"/>
        </w:tabs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zda se jedná o místní nebo přechodnou úpravu provozu</w:t>
      </w:r>
    </w:p>
    <w:p w:rsidR="008A1D5B" w:rsidRPr="0030707C" w:rsidRDefault="00F7707B" w:rsidP="007470B8">
      <w:pPr>
        <w:pStyle w:val="Odstavecseseznamem"/>
        <w:numPr>
          <w:ilvl w:val="0"/>
          <w:numId w:val="8"/>
        </w:numPr>
        <w:spacing w:after="6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3920">
        <w:rPr>
          <w:rFonts w:ascii="Times New Roman" w:hAnsi="Times New Roman" w:cs="Times New Roman"/>
          <w:sz w:val="24"/>
          <w:szCs w:val="24"/>
        </w:rPr>
        <w:t xml:space="preserve">lovní </w:t>
      </w:r>
      <w:r w:rsidR="007470B8">
        <w:rPr>
          <w:rFonts w:ascii="Times New Roman" w:hAnsi="Times New Roman" w:cs="Times New Roman"/>
          <w:sz w:val="24"/>
          <w:szCs w:val="24"/>
        </w:rPr>
        <w:t>popis o jaké dopravní značení /zařízení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  </w:t>
      </w:r>
      <w:r w:rsidR="007470B8">
        <w:rPr>
          <w:rFonts w:ascii="Times New Roman" w:hAnsi="Times New Roman" w:cs="Times New Roman"/>
          <w:sz w:val="24"/>
          <w:szCs w:val="24"/>
        </w:rPr>
        <w:t>(</w:t>
      </w:r>
      <w:r w:rsidR="007470B8" w:rsidRPr="0030707C">
        <w:rPr>
          <w:rFonts w:ascii="Times New Roman" w:hAnsi="Times New Roman" w:cs="Times New Roman"/>
          <w:sz w:val="24"/>
          <w:szCs w:val="24"/>
        </w:rPr>
        <w:t>dále jen „DZ“</w:t>
      </w:r>
      <w:r w:rsidR="007470B8">
        <w:rPr>
          <w:rFonts w:ascii="Times New Roman" w:hAnsi="Times New Roman" w:cs="Times New Roman"/>
          <w:sz w:val="24"/>
          <w:szCs w:val="24"/>
        </w:rPr>
        <w:t xml:space="preserve">) se jedná 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dle  platného znění vyhlášky č. 294/2015 Sb., kterou se provádějí pravidla provozu na pozemních komunikacích.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jaké DZ  má být odstraněno a jaké naopak osazeno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jakou má DZ velikost, typ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kde bude DZ um</w:t>
      </w:r>
      <w:r w:rsidR="00AB3920">
        <w:rPr>
          <w:rFonts w:ascii="Times New Roman" w:hAnsi="Times New Roman" w:cs="Times New Roman"/>
          <w:sz w:val="24"/>
          <w:szCs w:val="24"/>
        </w:rPr>
        <w:t>ístěno, v jakém místě (u silnice, místní</w:t>
      </w:r>
      <w:r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 xml:space="preserve">komunikace, </w:t>
      </w:r>
      <w:r w:rsidRPr="0030707C">
        <w:rPr>
          <w:rFonts w:ascii="Times New Roman" w:hAnsi="Times New Roman" w:cs="Times New Roman"/>
          <w:sz w:val="24"/>
          <w:szCs w:val="24"/>
        </w:rPr>
        <w:t xml:space="preserve">tj. staničení a zda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levostranně</w:t>
      </w:r>
      <w:proofErr w:type="spellEnd"/>
      <w:r w:rsidRPr="0030707C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pravostranně</w:t>
      </w:r>
      <w:proofErr w:type="spellEnd"/>
      <w:r w:rsidR="0030707C">
        <w:rPr>
          <w:rFonts w:ascii="Times New Roman" w:hAnsi="Times New Roman" w:cs="Times New Roman"/>
          <w:sz w:val="24"/>
          <w:szCs w:val="24"/>
        </w:rPr>
        <w:t>) v jakém městě a ulici má být osazeno (</w:t>
      </w:r>
      <w:r w:rsidRPr="0030707C">
        <w:rPr>
          <w:rFonts w:ascii="Times New Roman" w:hAnsi="Times New Roman" w:cs="Times New Roman"/>
          <w:sz w:val="24"/>
          <w:szCs w:val="24"/>
        </w:rPr>
        <w:t>u jakého č. p.)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z jakého důvodu má být DZ umístěno, popis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jaká oprávněná osoba bude osazení DZ provádět, tedy bude za řádné umístění DZ odpovědná</w:t>
      </w:r>
      <w:r w:rsidR="00AB3920">
        <w:rPr>
          <w:rFonts w:ascii="Times New Roman" w:hAnsi="Times New Roman" w:cs="Times New Roman"/>
          <w:sz w:val="24"/>
          <w:szCs w:val="24"/>
        </w:rPr>
        <w:t xml:space="preserve"> (identifikační údaje, tel. kontakt, e-mail)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termín, od kdy má být </w:t>
      </w:r>
      <w:r w:rsidR="0030707C">
        <w:rPr>
          <w:rFonts w:ascii="Times New Roman" w:hAnsi="Times New Roman" w:cs="Times New Roman"/>
          <w:sz w:val="24"/>
          <w:szCs w:val="24"/>
        </w:rPr>
        <w:t>p</w:t>
      </w:r>
      <w:r w:rsidR="00AB3920">
        <w:rPr>
          <w:rFonts w:ascii="Times New Roman" w:hAnsi="Times New Roman" w:cs="Times New Roman"/>
          <w:sz w:val="24"/>
          <w:szCs w:val="24"/>
        </w:rPr>
        <w:t xml:space="preserve">řechodná </w:t>
      </w:r>
      <w:r w:rsidRPr="0030707C">
        <w:rPr>
          <w:rFonts w:ascii="Times New Roman" w:hAnsi="Times New Roman" w:cs="Times New Roman"/>
          <w:sz w:val="24"/>
          <w:szCs w:val="24"/>
        </w:rPr>
        <w:t>provozu proved</w:t>
      </w:r>
      <w:r w:rsidR="008D4FE9">
        <w:rPr>
          <w:rFonts w:ascii="Times New Roman" w:hAnsi="Times New Roman" w:cs="Times New Roman"/>
          <w:sz w:val="24"/>
          <w:szCs w:val="24"/>
        </w:rPr>
        <w:t>ena (a to</w:t>
      </w:r>
      <w:r w:rsidRPr="0030707C">
        <w:rPr>
          <w:rFonts w:ascii="Times New Roman" w:hAnsi="Times New Roman" w:cs="Times New Roman"/>
          <w:sz w:val="24"/>
          <w:szCs w:val="24"/>
        </w:rPr>
        <w:t xml:space="preserve"> vzhledem k termínům projednání stanovení dopravního značení opatřením obecné povahy dle platné legislativy)</w:t>
      </w:r>
    </w:p>
    <w:p w:rsidR="007E6802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30707C" w:rsidRPr="0030707C" w:rsidRDefault="0030707C" w:rsidP="008D4FE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0707C" w:rsidRPr="009036C8" w:rsidRDefault="002C3C02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B46D66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75949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je třeba předložit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B46D66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odborně zpracovaný návrh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tj. technickou zprávu a </w:t>
            </w:r>
            <w:r w:rsid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ituac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8D4FE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místní/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přechodné úpravy provozu včetně řádného popisu dle </w:t>
            </w:r>
            <w:proofErr w:type="spellStart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č. 294/2015 Sb., kterou se provádějí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pravidla na 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 souladu s platnými TP a ČSN.</w:t>
            </w:r>
          </w:p>
        </w:tc>
      </w:tr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8D4FE9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vlastníka </w:t>
            </w:r>
            <w:r w:rsidR="00F7707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pozemní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komunikace</w:t>
            </w:r>
          </w:p>
          <w:p w:rsidR="0030707C" w:rsidRDefault="0030707C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plnou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AB392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konkrétnímu úkonu- stanovení DZ je plná moc určena)</w:t>
            </w:r>
          </w:p>
          <w:p w:rsidR="00AB3920" w:rsidRPr="00AB3920" w:rsidRDefault="00AB3920" w:rsidP="007470B8">
            <w:pPr>
              <w:tabs>
                <w:tab w:val="left" w:pos="179"/>
                <w:tab w:val="left" w:pos="993"/>
              </w:tabs>
              <w:spacing w:after="60" w:line="240" w:lineRule="auto"/>
              <w:ind w:left="1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0707C" w:rsidRPr="00F7707B" w:rsidRDefault="0030707C" w:rsidP="007470B8">
            <w:pPr>
              <w:tabs>
                <w:tab w:val="left" w:pos="179"/>
                <w:tab w:val="left" w:pos="993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F45359" w:rsidRDefault="00F45359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5359" w:rsidRPr="00F45359" w:rsidRDefault="0075774F" w:rsidP="00F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1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Místní a přechodnou úpravu provozu na pozemních komunikacích stanoví příslušný správní orgán opatřením obecné povahy, jde-li o světelné signály, příkazové a zákazové dopravní značky, dopravní značky upravující přednost a dodatkové tabulky k nim nebo jiné dopravní značky ukládající účastníku silničního provozu povinnosti odchylné od obecné úpravy provozu na pozemních komunikacích.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Opatření obecné povahy nebo jeho návrh zveřejní příslušný správní orgán na úředních deskách obecních úřadů v obcích, jejichž správních obvodů se opatření obecné povahy týká, jen vztahuje-li se stanovení místní nebo přechodné úpravy provozu na pozemních komunikacích k provozu v zastavěném území dotčené obce nebo může-li stanovením místní nebo přechodné úpravy provozu na pozemních komunikacích dojít ke zvýšení hustoty provozu v zastavěném území dotčené obce.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Jde-li o stanovení přechodné úpravy provozu na pozemních komunikacích, nedoručuje příslušný správní úřad návrh opatření obecné povahy a nevyzývá dotčené osoby k podávání připomínek nebo námitek; opatření obecné povahy nabývá účinnosti pátým dnem po vyvěšení.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veřejně přístupné účelové komunikaci se místní nebo přechodná úprava provozu stanoví pouze na návrh nebo se souhlasem jejího vlastníka; to neplatí, jde-li o stanovení místní nebo přechodné úpravy opatřením obecné povahy.</w:t>
      </w:r>
    </w:p>
    <w:p w:rsidR="007E6802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Výjimku z místní a přechodné úpravy provozu na poz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emních komunikacích povoluje na 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žádost správní orgán, který úpravu stanovil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Dotčeným orgánem v řízení je P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olicie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Výjimku lze povolit, prokáže-li žadatel vážný zájem na jejím povolení a nedojde-li k ohrožení bezpečnosti nebo plynulosti silničního provozu. Na udělení výjimky není právní nárok. Z místní a přechodné úpravy, kterou je stanovena nejvyšší dovolená rychlost, nelze výjimku povolit.</w:t>
      </w:r>
    </w:p>
    <w:p w:rsidR="00AB3920" w:rsidRPr="00F45359" w:rsidRDefault="00AB3920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Pokud se nejedná o DZ uvedené v bodě 1.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stanoví příslušný správní orgán </w:t>
      </w:r>
      <w:r w:rsidR="00467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dopravní značení pouze sdělením.</w:t>
      </w:r>
    </w:p>
    <w:p w:rsidR="009036C8" w:rsidRPr="00F80BD1" w:rsidRDefault="009036C8" w:rsidP="00903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9036C8" w:rsidRPr="00F80BD1" w:rsidRDefault="009036C8" w:rsidP="00903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vlastníka pozemní komunikace,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na které má být úprava provozu provedena</w:t>
      </w:r>
      <w:r w:rsid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;</w:t>
      </w:r>
    </w:p>
    <w:p w:rsidR="009036C8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</w:t>
      </w:r>
      <w:r w:rsidR="009036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Policie České republiky</w:t>
      </w:r>
      <w:r w:rsidR="009036C8" w:rsidRPr="00F45359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9036C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- </w:t>
      </w:r>
      <w:r w:rsidR="009036C8"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Dopravního inspektorátu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;</w:t>
      </w:r>
      <w:r w:rsidR="009036C8"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</w:t>
      </w:r>
    </w:p>
    <w:p w:rsidR="002C3C02" w:rsidRPr="002C3C02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popř. drážního správního úřadu.</w:t>
      </w:r>
    </w:p>
    <w:p w:rsidR="009036C8" w:rsidRPr="00F80BD1" w:rsidRDefault="009036C8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, příslušný silniční správní úřad </w:t>
      </w:r>
      <w:r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podnět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s výše uvedenými projedná; v tomto případě je třeba počítat s časovou prodlevou potřebnou na projednání!</w:t>
      </w:r>
    </w:p>
    <w:p w:rsidR="00A9477D" w:rsidRDefault="00A9477D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9036C8" w:rsidRPr="007E6802" w:rsidRDefault="009036C8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bookmarkStart w:id="0" w:name="_GoBack"/>
      <w:bookmarkEnd w:id="0"/>
    </w:p>
    <w:p w:rsidR="00583FB4" w:rsidRPr="000F5D0B" w:rsidRDefault="000F5D0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Správní poplatek</w:t>
      </w:r>
    </w:p>
    <w:p w:rsidR="00DF268A" w:rsidRPr="009230C1" w:rsidRDefault="000F5D0B" w:rsidP="009230C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Nevybírá se</w:t>
      </w:r>
      <w:r w:rsidR="009036C8">
        <w:rPr>
          <w:rFonts w:ascii="Times New Roman" w:hAnsi="Times New Roman" w:cs="Times New Roman"/>
          <w:sz w:val="24"/>
          <w:szCs w:val="24"/>
        </w:rPr>
        <w:t>.</w:t>
      </w:r>
    </w:p>
    <w:p w:rsidR="00DF268A" w:rsidRDefault="00DF268A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23A8" w:rsidRDefault="007C23A8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268A" w:rsidRPr="000F5D0B" w:rsidRDefault="00DF268A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B59D5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Zákon č. 361/2000 Sb., o provozu na pozemních komunikacích a o změnách některých zákonů (zákon o silničním provozu)</w:t>
      </w:r>
    </w:p>
    <w:p w:rsidR="009230C1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Vyhláška š. 294/2015 Sb., kterou se provádějí pravidla provozu na pozemních komunikacích</w:t>
      </w:r>
    </w:p>
    <w:p w:rsidR="009230C1" w:rsidRPr="009230C1" w:rsidRDefault="009230C1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 xml:space="preserve">TP 65 - Zásady pro dopravní značení na pozemních komunikacích </w:t>
      </w:r>
    </w:p>
    <w:p w:rsidR="009230C1" w:rsidRPr="009230C1" w:rsidRDefault="00656B37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tooltip="Zásady pro označování pracovních míst na PK" w:history="1">
        <w:r w:rsidR="009230C1" w:rsidRPr="009230C1">
          <w:rPr>
            <w:rFonts w:ascii="Times New Roman" w:hAnsi="Times New Roman" w:cs="Times New Roman"/>
            <w:sz w:val="24"/>
            <w:szCs w:val="24"/>
          </w:rPr>
          <w:t xml:space="preserve">TP 66 - Zásady pro označování pracovních míst na pozemních komunikacích </w:t>
        </w:r>
      </w:hyperlink>
    </w:p>
    <w:p w:rsidR="009230C1" w:rsidRPr="009230C1" w:rsidRDefault="009230C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TP 133 – Zásady pro vodorovné dopravní značení na pozemních komunikacích</w:t>
      </w:r>
    </w:p>
    <w:p w:rsidR="00D84ED1" w:rsidRPr="00D84ED1" w:rsidRDefault="00CC4026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26">
        <w:rPr>
          <w:rFonts w:ascii="Times New Roman" w:hAnsi="Times New Roman" w:cs="Times New Roman"/>
          <w:sz w:val="24"/>
          <w:szCs w:val="24"/>
        </w:rPr>
        <w:t>ČSN EN 12899-1 Stálé svislé dopravní značení - Část 1: Stálé dopravní značky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VL 6.1 Vzorové listy staveb pozemních komunikací - Vybavení pozemních komunikací - Svislé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− VL 6.2 Vzorové listy staveb pozemních komunikací - Vybavení pozemních komunikací - Vodorovné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>− VL 6.3 Vzorové listy staveb pozemních komunikací - Vybavení pozem</w:t>
      </w:r>
      <w:r>
        <w:rPr>
          <w:rFonts w:ascii="Times New Roman" w:hAnsi="Times New Roman" w:cs="Times New Roman"/>
          <w:sz w:val="24"/>
          <w:szCs w:val="24"/>
        </w:rPr>
        <w:t>ních komunikací - Dopravní zařízení</w:t>
      </w:r>
    </w:p>
    <w:p w:rsidR="00DF268A" w:rsidRDefault="00DF268A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707B" w:rsidRPr="00F7707B" w:rsidRDefault="00F7707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8A1D5B" w:rsidRDefault="001B59D5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9036C8" w:rsidRDefault="009036C8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1D5B" w:rsidRDefault="008A1D5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 w:rsidR="00D60B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76A0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2C5" w:rsidRPr="00175DE7" w:rsidRDefault="00F222C5" w:rsidP="00F222C5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"http://</w:instrText>
      </w:r>
      <w:r w:rsidRPr="00175DE7">
        <w:rPr>
          <w:rFonts w:ascii="Times New Roman" w:hAnsi="Times New Roman" w:cs="Times New Roman"/>
          <w:b/>
          <w:i/>
          <w:sz w:val="24"/>
          <w:szCs w:val="24"/>
        </w:rPr>
        <w:instrText>www.mestokyjov.cz/mestsky-urad-odbor-spravnich-dopravnich-a-zivnostenskych-agend-usek-dopravnich-agend</w:instrText>
      </w:r>
    </w:p>
    <w:p w:rsidR="00F222C5" w:rsidRPr="006C2058" w:rsidRDefault="00F222C5" w:rsidP="00F222C5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6C2058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www.mestokyjov.cz/mestsky-urad-odbor-spravnich-dopravnich-a-zivnostenskych-agend-usek-dopravnich-agend</w:t>
      </w:r>
    </w:p>
    <w:p w:rsidR="00F7707B" w:rsidRDefault="00F222C5" w:rsidP="00F222C5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6A0" w:rsidRPr="004676A0" w:rsidRDefault="004676A0" w:rsidP="004676A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676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676A0" w:rsidRPr="004676A0" w:rsidRDefault="00656B37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hyperlink r:id="rId8" w:history="1">
        <w:r w:rsidR="004676A0" w:rsidRPr="004676A0">
          <w:rPr>
            <w:rFonts w:ascii="Times New Roman" w:eastAsia="Times New Roman" w:hAnsi="Times New Roman"/>
            <w:color w:val="000000" w:themeColor="text1"/>
            <w:sz w:val="24"/>
          </w:rPr>
          <w:t>Odbor správních, dopravních a živnostenských agend</w:t>
        </w:r>
      </w:hyperlink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 w:rsidR="007C23A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9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0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676A0" w:rsidRPr="001B59D5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676A0" w:rsidRPr="001B59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8F" w:rsidRDefault="0053448F" w:rsidP="00813AF2">
      <w:pPr>
        <w:spacing w:after="0" w:line="240" w:lineRule="auto"/>
      </w:pPr>
      <w:r>
        <w:separator/>
      </w:r>
    </w:p>
  </w:endnote>
  <w:endnote w:type="continuationSeparator" w:id="0">
    <w:p w:rsidR="0053448F" w:rsidRDefault="0053448F" w:rsidP="008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5" w:rsidRPr="00F222C5" w:rsidRDefault="00F222C5" w:rsidP="00F222C5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odbor správních, dopravních a živnostenských agend, oddělení dopravních agend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    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Pr="00F222C5">
      <w:rPr>
        <w:rFonts w:ascii="Times New Roman" w:eastAsia="Times New Roman" w:hAnsi="Times New Roman"/>
        <w:color w:val="FF0000"/>
        <w:sz w:val="16"/>
        <w:szCs w:val="16"/>
      </w:rPr>
      <w:t>OSDŽA 05/2025</w:t>
    </w:r>
  </w:p>
  <w:p w:rsidR="007470B8" w:rsidRPr="00F222C5" w:rsidRDefault="007470B8" w:rsidP="00F22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8F" w:rsidRDefault="0053448F" w:rsidP="00813AF2">
      <w:pPr>
        <w:spacing w:after="0" w:line="240" w:lineRule="auto"/>
      </w:pPr>
      <w:r>
        <w:separator/>
      </w:r>
    </w:p>
  </w:footnote>
  <w:footnote w:type="continuationSeparator" w:id="0">
    <w:p w:rsidR="0053448F" w:rsidRDefault="0053448F" w:rsidP="0081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0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22C5" w:rsidRPr="00F222C5" w:rsidRDefault="00F222C5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2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2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2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6B3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F222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22C5" w:rsidRDefault="00F22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E100B"/>
    <w:rsid w:val="000F5D0B"/>
    <w:rsid w:val="00170855"/>
    <w:rsid w:val="00182293"/>
    <w:rsid w:val="001B59D5"/>
    <w:rsid w:val="002864E7"/>
    <w:rsid w:val="002C3C02"/>
    <w:rsid w:val="0030707C"/>
    <w:rsid w:val="00345BC6"/>
    <w:rsid w:val="004676A0"/>
    <w:rsid w:val="00475949"/>
    <w:rsid w:val="00491F3D"/>
    <w:rsid w:val="0053448F"/>
    <w:rsid w:val="00583FB4"/>
    <w:rsid w:val="005E0655"/>
    <w:rsid w:val="00656B37"/>
    <w:rsid w:val="006756A5"/>
    <w:rsid w:val="00681D54"/>
    <w:rsid w:val="00691745"/>
    <w:rsid w:val="007470B8"/>
    <w:rsid w:val="0075774F"/>
    <w:rsid w:val="007C23A8"/>
    <w:rsid w:val="007E6802"/>
    <w:rsid w:val="00813AF2"/>
    <w:rsid w:val="008A120A"/>
    <w:rsid w:val="008A1D5B"/>
    <w:rsid w:val="008B5AA9"/>
    <w:rsid w:val="008C4D20"/>
    <w:rsid w:val="008D4FE9"/>
    <w:rsid w:val="00901622"/>
    <w:rsid w:val="009036C8"/>
    <w:rsid w:val="009230C1"/>
    <w:rsid w:val="00946AC5"/>
    <w:rsid w:val="00964ABF"/>
    <w:rsid w:val="00A642FF"/>
    <w:rsid w:val="00A754FE"/>
    <w:rsid w:val="00A9477D"/>
    <w:rsid w:val="00AB3920"/>
    <w:rsid w:val="00B42639"/>
    <w:rsid w:val="00B46D66"/>
    <w:rsid w:val="00BE6531"/>
    <w:rsid w:val="00CC4026"/>
    <w:rsid w:val="00D60B19"/>
    <w:rsid w:val="00D84ED1"/>
    <w:rsid w:val="00DF268A"/>
    <w:rsid w:val="00E66687"/>
    <w:rsid w:val="00F222C5"/>
    <w:rsid w:val="00F45359"/>
    <w:rsid w:val="00F7707B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A892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AF2"/>
  </w:style>
  <w:style w:type="paragraph" w:styleId="Zpat">
    <w:name w:val="footer"/>
    <w:basedOn w:val="Normln"/>
    <w:link w:val="Zpat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AF2"/>
  </w:style>
  <w:style w:type="paragraph" w:styleId="Textbubliny">
    <w:name w:val="Balloon Text"/>
    <w:basedOn w:val="Normln"/>
    <w:link w:val="TextbublinyChar"/>
    <w:uiPriority w:val="99"/>
    <w:semiHidden/>
    <w:unhideWhenUsed/>
    <w:rsid w:val="007C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03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2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6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yjov.cz/odbor-spravnich-dopravnich-a-zivnostenskych-agend/os-1169/p1=303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pk.rsd.cz/data/USR_001_2_8_TP/TP_6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stokyj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abanova@mukyj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4</cp:revision>
  <cp:lastPrinted>2024-09-20T11:41:00Z</cp:lastPrinted>
  <dcterms:created xsi:type="dcterms:W3CDTF">2025-04-30T06:08:00Z</dcterms:created>
  <dcterms:modified xsi:type="dcterms:W3CDTF">2025-04-30T11:37:00Z</dcterms:modified>
</cp:coreProperties>
</file>