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E46" w:rsidRPr="00373E46" w:rsidRDefault="00B059A5" w:rsidP="00373E46">
      <w:pPr>
        <w:spacing w:beforeLines="60" w:before="144"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73E4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UPOZORNĚNÍ </w:t>
      </w:r>
      <w:r w:rsidR="004D2BA8">
        <w:rPr>
          <w:rFonts w:ascii="Times New Roman" w:hAnsi="Times New Roman"/>
          <w:b/>
          <w:sz w:val="28"/>
          <w:szCs w:val="28"/>
          <w:shd w:val="clear" w:color="auto" w:fill="FFFFFF"/>
        </w:rPr>
        <w:t>ORP Kyjov</w:t>
      </w:r>
      <w:r w:rsidR="00373E46" w:rsidRPr="00373E46">
        <w:rPr>
          <w:rFonts w:ascii="Times New Roman" w:hAnsi="Times New Roman"/>
          <w:b/>
          <w:sz w:val="28"/>
          <w:szCs w:val="28"/>
          <w:shd w:val="clear" w:color="auto" w:fill="FFFFFF"/>
        </w:rPr>
        <w:t>!!!</w:t>
      </w:r>
    </w:p>
    <w:p w:rsidR="00466F42" w:rsidRPr="009838AD" w:rsidRDefault="00466F42" w:rsidP="00466F42">
      <w:pPr>
        <w:pStyle w:val="Odstavecseseznamem"/>
        <w:numPr>
          <w:ilvl w:val="0"/>
          <w:numId w:val="5"/>
        </w:numPr>
        <w:spacing w:before="60" w:afterLines="60" w:after="144" w:line="240" w:lineRule="auto"/>
        <w:jc w:val="both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 w:rsidRPr="009838AD">
        <w:rPr>
          <w:rFonts w:ascii="Times New Roman" w:hAnsi="Times New Roman"/>
          <w:b/>
          <w:color w:val="2E74B5" w:themeColor="accent1" w:themeShade="BF"/>
          <w:sz w:val="28"/>
          <w:szCs w:val="28"/>
        </w:rPr>
        <w:t>Stanovení místní úpravy p</w:t>
      </w:r>
      <w:r>
        <w:rPr>
          <w:rFonts w:ascii="Times New Roman" w:hAnsi="Times New Roman"/>
          <w:b/>
          <w:color w:val="2E74B5" w:themeColor="accent1" w:themeShade="BF"/>
          <w:sz w:val="28"/>
          <w:szCs w:val="28"/>
        </w:rPr>
        <w:t>rovozu</w:t>
      </w:r>
    </w:p>
    <w:p w:rsidR="00466F42" w:rsidRPr="009838AD" w:rsidRDefault="00466F42" w:rsidP="00466F42">
      <w:pPr>
        <w:spacing w:before="60" w:afterLines="60" w:after="144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9838AD">
        <w:rPr>
          <w:rFonts w:ascii="Times New Roman" w:eastAsiaTheme="minorEastAsia" w:hAnsi="Times New Roman" w:cs="Times New Roman"/>
          <w:sz w:val="24"/>
          <w:szCs w:val="24"/>
          <w:lang w:eastAsia="cs-CZ"/>
        </w:rPr>
        <w:t>V případě podnětu ke stanovení místní úpravy provozu spočívající v </w:t>
      </w:r>
      <w:r>
        <w:rPr>
          <w:rFonts w:ascii="Times New Roman" w:eastAsiaTheme="minorEastAsia" w:hAnsi="Times New Roman" w:cs="Times New Roman"/>
          <w:sz w:val="24"/>
          <w:szCs w:val="24"/>
          <w:lang w:eastAsia="cs-CZ"/>
        </w:rPr>
        <w:t>umístění</w:t>
      </w:r>
      <w:r w:rsidRPr="009838AD">
        <w:rPr>
          <w:rFonts w:ascii="Times New Roman" w:eastAsiaTheme="minorEastAsia" w:hAnsi="Times New Roman" w:cs="Times New Roman"/>
          <w:sz w:val="24"/>
          <w:szCs w:val="24"/>
          <w:lang w:eastAsia="cs-CZ"/>
        </w:rPr>
        <w:t xml:space="preserve"> dopravního zařízení</w:t>
      </w:r>
      <w:r>
        <w:rPr>
          <w:rFonts w:ascii="Times New Roman" w:eastAsiaTheme="minorEastAsia" w:hAnsi="Times New Roman" w:cs="Times New Roman"/>
          <w:sz w:val="24"/>
          <w:szCs w:val="24"/>
          <w:lang w:eastAsia="cs-CZ"/>
        </w:rPr>
        <w:t xml:space="preserve"> </w:t>
      </w:r>
      <w:r w:rsidRPr="009838AD">
        <w:rPr>
          <w:rFonts w:ascii="Times New Roman" w:eastAsiaTheme="minorEastAsia" w:hAnsi="Times New Roman" w:cs="Times New Roman"/>
          <w:sz w:val="24"/>
          <w:szCs w:val="24"/>
          <w:lang w:eastAsia="cs-CZ"/>
        </w:rPr>
        <w:t xml:space="preserve">- </w:t>
      </w:r>
      <w:r w:rsidRPr="009838AD">
        <w:rPr>
          <w:rFonts w:ascii="Times New Roman" w:eastAsiaTheme="minorEastAsia" w:hAnsi="Times New Roman" w:cs="Times New Roman"/>
          <w:b/>
          <w:sz w:val="24"/>
          <w:szCs w:val="24"/>
          <w:lang w:eastAsia="cs-CZ"/>
        </w:rPr>
        <w:t>odrazového zrcadla</w:t>
      </w:r>
      <w:r w:rsidRPr="00A972CC">
        <w:rPr>
          <w:rFonts w:ascii="Times New Roman" w:eastAsiaTheme="minorEastAsia" w:hAnsi="Times New Roman" w:cs="Times New Roman"/>
          <w:sz w:val="24"/>
          <w:szCs w:val="24"/>
          <w:lang w:eastAsia="cs-CZ"/>
        </w:rPr>
        <w:t>,</w:t>
      </w:r>
      <w:r w:rsidRPr="009838AD">
        <w:rPr>
          <w:rFonts w:ascii="Times New Roman" w:eastAsiaTheme="minorEastAsia" w:hAnsi="Times New Roman" w:cs="Times New Roman"/>
          <w:sz w:val="24"/>
          <w:szCs w:val="24"/>
          <w:lang w:eastAsia="cs-CZ"/>
        </w:rPr>
        <w:t xml:space="preserve"> je třeba k návrhu nutné zkonstruovat rozhledové trojúhelníky, které tento rozhled vymezují (ČSN 73 6110, ČSN 73 6101)</w:t>
      </w:r>
      <w:r>
        <w:rPr>
          <w:rFonts w:ascii="Times New Roman" w:eastAsiaTheme="minorEastAsia" w:hAnsi="Times New Roman" w:cs="Times New Roman"/>
          <w:sz w:val="24"/>
          <w:szCs w:val="24"/>
          <w:lang w:eastAsia="cs-CZ"/>
        </w:rPr>
        <w:t>, a</w:t>
      </w:r>
      <w:r w:rsidRPr="009838AD">
        <w:rPr>
          <w:rFonts w:ascii="Times New Roman" w:eastAsiaTheme="minorEastAsia" w:hAnsi="Times New Roman" w:cs="Times New Roman"/>
          <w:sz w:val="24"/>
          <w:szCs w:val="24"/>
          <w:lang w:eastAsia="cs-CZ"/>
        </w:rPr>
        <w:t xml:space="preserve"> taktéž navrhnout velikost odrazového zrcadla</w:t>
      </w:r>
      <w:r>
        <w:rPr>
          <w:rFonts w:ascii="Times New Roman" w:eastAsiaTheme="minorEastAsia" w:hAnsi="Times New Roman" w:cs="Times New Roman"/>
          <w:sz w:val="24"/>
          <w:szCs w:val="24"/>
          <w:lang w:eastAsia="cs-CZ"/>
        </w:rPr>
        <w:t>!</w:t>
      </w:r>
    </w:p>
    <w:p w:rsidR="00466F42" w:rsidRPr="00373E46" w:rsidRDefault="00466F42" w:rsidP="00466F4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373E46">
        <w:rPr>
          <w:rFonts w:ascii="Times New Roman" w:eastAsiaTheme="minorEastAsia" w:hAnsi="Times New Roman" w:cs="Times New Roman"/>
          <w:sz w:val="24"/>
          <w:szCs w:val="24"/>
          <w:lang w:eastAsia="cs-CZ"/>
        </w:rPr>
        <w:t xml:space="preserve">Vyvolá-li nová </w:t>
      </w:r>
      <w:r>
        <w:rPr>
          <w:rFonts w:ascii="Times New Roman" w:eastAsiaTheme="minorEastAsia" w:hAnsi="Times New Roman" w:cs="Times New Roman"/>
          <w:sz w:val="24"/>
          <w:szCs w:val="24"/>
          <w:lang w:eastAsia="cs-CZ"/>
        </w:rPr>
        <w:t xml:space="preserve">/rekonstruovaná </w:t>
      </w:r>
      <w:r w:rsidRPr="00373E46">
        <w:rPr>
          <w:rFonts w:ascii="Times New Roman" w:eastAsiaTheme="minorEastAsia" w:hAnsi="Times New Roman" w:cs="Times New Roman"/>
          <w:sz w:val="24"/>
          <w:szCs w:val="24"/>
          <w:lang w:eastAsia="cs-CZ"/>
        </w:rPr>
        <w:t>stavba umístění nového nebo přemístění starého dopravního značení či zařízení</w:t>
      </w:r>
      <w:r>
        <w:rPr>
          <w:rFonts w:ascii="Times New Roman" w:eastAsiaTheme="minorEastAsia" w:hAnsi="Times New Roman" w:cs="Times New Roman"/>
          <w:sz w:val="24"/>
          <w:szCs w:val="24"/>
          <w:lang w:eastAsia="cs-CZ"/>
        </w:rPr>
        <w:t>,</w:t>
      </w:r>
      <w:r w:rsidRPr="00373E46">
        <w:rPr>
          <w:rFonts w:ascii="Times New Roman" w:eastAsiaTheme="minorEastAsia" w:hAnsi="Times New Roman" w:cs="Times New Roman"/>
          <w:sz w:val="24"/>
          <w:szCs w:val="24"/>
          <w:lang w:eastAsia="cs-CZ"/>
        </w:rPr>
        <w:t xml:space="preserve"> je třeba tuto úpravu provozu stanovit. Platné stanovení místní úpravy provozu předloží investor jako podklad </w:t>
      </w:r>
      <w:r w:rsidRPr="00373E46">
        <w:rPr>
          <w:rFonts w:ascii="Times New Roman" w:eastAsiaTheme="minorEastAsia" w:hAnsi="Times New Roman" w:cs="Times New Roman"/>
          <w:b/>
          <w:i/>
          <w:sz w:val="24"/>
          <w:szCs w:val="24"/>
          <w:lang w:eastAsia="cs-CZ"/>
        </w:rPr>
        <w:t>ke kolaudaci stavby</w:t>
      </w:r>
      <w:r w:rsidRPr="00373E46">
        <w:rPr>
          <w:rFonts w:ascii="Times New Roman" w:eastAsiaTheme="minorEastAsia" w:hAnsi="Times New Roman" w:cs="Times New Roman"/>
          <w:sz w:val="24"/>
          <w:szCs w:val="24"/>
          <w:lang w:eastAsia="cs-CZ"/>
        </w:rPr>
        <w:t>. Podnět ke stanovení místní úpravy provozu je třeba podat správnímu orgánu s dostatečným předstihem</w:t>
      </w:r>
      <w:r>
        <w:rPr>
          <w:rFonts w:ascii="Times New Roman" w:eastAsiaTheme="minorEastAsia" w:hAnsi="Times New Roman" w:cs="Times New Roman"/>
          <w:sz w:val="24"/>
          <w:szCs w:val="24"/>
          <w:lang w:eastAsia="cs-CZ"/>
        </w:rPr>
        <w:t xml:space="preserve"> (</w:t>
      </w:r>
      <w:r w:rsidRPr="00373E46">
        <w:rPr>
          <w:rFonts w:ascii="Times New Roman" w:eastAsiaTheme="minorEastAsia" w:hAnsi="Times New Roman" w:cs="Times New Roman"/>
          <w:sz w:val="24"/>
          <w:szCs w:val="24"/>
          <w:u w:val="single"/>
          <w:lang w:eastAsia="cs-CZ"/>
        </w:rPr>
        <w:t>UPOZORNĚNÍ: umístění dopravního značení bez povolení je přestupkem s postihem!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cs-CZ"/>
        </w:rPr>
        <w:t xml:space="preserve"> – viz §</w:t>
      </w:r>
      <w:r w:rsidR="00523912">
        <w:rPr>
          <w:rFonts w:ascii="Times New Roman" w:eastAsiaTheme="minorEastAsia" w:hAnsi="Times New Roman" w:cs="Times New Roman"/>
          <w:sz w:val="24"/>
          <w:szCs w:val="24"/>
          <w:u w:val="single"/>
          <w:lang w:eastAsia="cs-C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cs-CZ"/>
        </w:rPr>
        <w:t>42a/1/i – FO; §</w:t>
      </w:r>
      <w:r w:rsidR="00523912">
        <w:rPr>
          <w:rFonts w:ascii="Times New Roman" w:eastAsiaTheme="minorEastAsia" w:hAnsi="Times New Roman" w:cs="Times New Roman"/>
          <w:sz w:val="24"/>
          <w:szCs w:val="24"/>
          <w:u w:val="single"/>
          <w:lang w:eastAsia="cs-C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cs-CZ"/>
        </w:rPr>
        <w:t>42b/1/i – PFO a PO zákona 13/1997 Sb.)</w:t>
      </w:r>
    </w:p>
    <w:p w:rsidR="00466F42" w:rsidRDefault="00466F42" w:rsidP="00466F42">
      <w:pPr>
        <w:spacing w:before="60" w:afterLines="60" w:after="144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……………………………..</w:t>
      </w:r>
    </w:p>
    <w:p w:rsidR="004973D3" w:rsidRPr="004973D3" w:rsidRDefault="00F05091" w:rsidP="004973D3">
      <w:pPr>
        <w:pStyle w:val="Odstavecseseznamem"/>
        <w:numPr>
          <w:ilvl w:val="0"/>
          <w:numId w:val="5"/>
        </w:numPr>
        <w:spacing w:beforeLines="60" w:before="144" w:after="0" w:line="240" w:lineRule="auto"/>
        <w:ind w:left="426" w:hanging="426"/>
        <w:jc w:val="both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t>Zastoupení na základě </w:t>
      </w:r>
      <w:bookmarkStart w:id="0" w:name="lema4"/>
      <w:bookmarkEnd w:id="0"/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fldChar w:fldCharType="begin"/>
      </w:r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instrText xml:space="preserve"> HYPERLINK "https://www.aspi.cz/products/lawText/1/58370/1/2?vtextu=pln%C3%A1%20moc" \l "lema5" </w:instrText>
      </w:r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fldChar w:fldCharType="separate"/>
      </w:r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t>plné</w:t>
      </w:r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fldChar w:fldCharType="end"/>
      </w:r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t> </w:t>
      </w:r>
      <w:bookmarkStart w:id="1" w:name="lema5"/>
      <w:bookmarkEnd w:id="1"/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t>moci</w:t>
      </w:r>
      <w:r w:rsidR="004973D3" w:rsidRPr="004973D3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 </w:t>
      </w:r>
    </w:p>
    <w:p w:rsidR="003C7784" w:rsidRPr="004973D3" w:rsidRDefault="004973D3" w:rsidP="004973D3">
      <w:pPr>
        <w:spacing w:beforeLines="60" w:before="144" w:after="0" w:line="240" w:lineRule="auto"/>
        <w:jc w:val="both"/>
        <w:rPr>
          <w:rStyle w:val="Zkladntext1"/>
          <w:rFonts w:eastAsiaTheme="minorHAnsi"/>
          <w:b/>
          <w:color w:val="auto"/>
          <w:sz w:val="24"/>
          <w:szCs w:val="24"/>
        </w:rPr>
      </w:pPr>
      <w:r w:rsidRPr="004973D3">
        <w:rPr>
          <w:rFonts w:ascii="Times New Roman" w:hAnsi="Times New Roman" w:cs="Times New Roman"/>
          <w:b/>
          <w:sz w:val="24"/>
          <w:szCs w:val="24"/>
        </w:rPr>
        <w:t>(§ 33 zákona  č. 500/2004 Sb. Správního  řádu)</w:t>
      </w:r>
    </w:p>
    <w:p w:rsidR="004973D3" w:rsidRPr="004973D3" w:rsidRDefault="004973D3" w:rsidP="004973D3">
      <w:pPr>
        <w:shd w:val="clear" w:color="auto" w:fill="FFFFFF"/>
        <w:spacing w:beforeLines="60"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(1) Účastník si může zvolit zmocněnce. Zmocnění k zastoupení se prokazuje písemnou </w:t>
      </w:r>
      <w:bookmarkStart w:id="2" w:name="lema6"/>
      <w:bookmarkEnd w:id="2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"lema7"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plnou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3" w:name="lema7"/>
      <w:bookmarkEnd w:id="3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"lema8"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mocí.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4" w:name="lema8"/>
      <w:bookmarkEnd w:id="4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"lema9"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Plnou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5" w:name="lema9"/>
      <w:bookmarkEnd w:id="5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"lema10"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moc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lze udělit i ústně do protokolu. V téže věci může mít účastník současně pouze jednoho zmocněnce.</w:t>
      </w:r>
    </w:p>
    <w:p w:rsidR="004973D3" w:rsidRPr="004973D3" w:rsidRDefault="004973D3" w:rsidP="004973D3">
      <w:pPr>
        <w:shd w:val="clear" w:color="auto" w:fill="FFFFFF"/>
        <w:spacing w:beforeLines="60"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(2) Zmocnění může být uděleno</w:t>
      </w:r>
      <w:r w:rsidR="00A972C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4973D3" w:rsidRPr="004973D3" w:rsidRDefault="004973D3" w:rsidP="004973D3">
      <w:pPr>
        <w:shd w:val="clear" w:color="auto" w:fill="FFFFFF"/>
        <w:spacing w:beforeLines="60" w:before="144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a) k určitému úkonu, skupině úkonů nebo pro určitou část řízení,</w:t>
      </w:r>
    </w:p>
    <w:p w:rsidR="004973D3" w:rsidRPr="004973D3" w:rsidRDefault="004973D3" w:rsidP="004973D3">
      <w:pPr>
        <w:shd w:val="clear" w:color="auto" w:fill="FFFFFF"/>
        <w:spacing w:beforeLines="60" w:before="144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b) pro celé řízení,</w:t>
      </w:r>
    </w:p>
    <w:p w:rsidR="004973D3" w:rsidRPr="004973D3" w:rsidRDefault="004973D3" w:rsidP="004973D3">
      <w:pPr>
        <w:shd w:val="clear" w:color="auto" w:fill="FFFFFF"/>
        <w:spacing w:beforeLines="60" w:before="144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c) pro neurčitý počet řízení s určitým předmětem, která budou zahájena v určené době nebo bez omezení v budoucnu; podpis na </w:t>
      </w:r>
      <w:bookmarkStart w:id="6" w:name="lema10"/>
      <w:bookmarkEnd w:id="6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"lema11"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plné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7" w:name="lema11"/>
      <w:bookmarkEnd w:id="7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"lema12"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moci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musí být v tomto případě vždy úředně ověřen a </w:t>
      </w:r>
      <w:bookmarkStart w:id="8" w:name="lema12"/>
      <w:bookmarkEnd w:id="8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"lema13"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plná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9" w:name="lema13"/>
      <w:bookmarkEnd w:id="9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"lema14"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moc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musí být do zahájení řízení uložena u věcně příslušného správního orgánu, popřípadě udělena do protokolu, nebo</w:t>
      </w:r>
    </w:p>
    <w:p w:rsidR="004973D3" w:rsidRPr="004973D3" w:rsidRDefault="004973D3" w:rsidP="004973D3">
      <w:pPr>
        <w:shd w:val="clear" w:color="auto" w:fill="FFFFFF"/>
        <w:spacing w:beforeLines="60" w:before="144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d) v jiném rozsahu na základě zvláštního zákona.</w:t>
      </w:r>
    </w:p>
    <w:p w:rsidR="00F05091" w:rsidRPr="004973D3" w:rsidRDefault="004973D3" w:rsidP="004973D3">
      <w:pPr>
        <w:shd w:val="clear" w:color="auto" w:fill="FFFFFF"/>
        <w:spacing w:beforeLines="60" w:before="144" w:after="0" w:line="240" w:lineRule="auto"/>
        <w:jc w:val="both"/>
        <w:rPr>
          <w:rStyle w:val="Zkladntext1"/>
          <w:rFonts w:eastAsiaTheme="minorHAnsi"/>
          <w:color w:val="auto"/>
          <w:sz w:val="24"/>
          <w:szCs w:val="24"/>
          <w:shd w:val="clear" w:color="auto" w:fill="auto"/>
          <w:lang w:bidi="ar-SA"/>
        </w:rPr>
      </w:pP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(3) Zmocněnec může udělit </w:t>
      </w:r>
      <w:bookmarkStart w:id="10" w:name="lema14"/>
      <w:bookmarkEnd w:id="10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"lema15"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plnou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11" w:name="lema15"/>
      <w:bookmarkEnd w:id="11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"lema16"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moc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jiné osobě, aby místo ně</w:t>
      </w:r>
      <w:r w:rsidR="00A972CC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účastníka jednala, jen je-li v </w:t>
      </w:r>
      <w:bookmarkStart w:id="12" w:name="lema16"/>
      <w:bookmarkEnd w:id="12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"lema17"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plné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13" w:name="lema17"/>
      <w:bookmarkEnd w:id="13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"lema0"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moci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výslovně dovoleno, že tak může učinit, pokud zvláštní zákon nestanoví jinak.</w:t>
      </w:r>
    </w:p>
    <w:p w:rsidR="003C7784" w:rsidRPr="004973D3" w:rsidRDefault="00F05091" w:rsidP="00B63147">
      <w:pPr>
        <w:spacing w:before="60" w:afterLines="60" w:after="144" w:line="240" w:lineRule="auto"/>
        <w:jc w:val="both"/>
        <w:rPr>
          <w:rStyle w:val="Zkladntext1"/>
          <w:rFonts w:eastAsiaTheme="minorHAnsi"/>
          <w:color w:val="auto"/>
          <w:sz w:val="24"/>
          <w:szCs w:val="24"/>
        </w:rPr>
      </w:pPr>
      <w:r w:rsidRPr="004973D3">
        <w:rPr>
          <w:rStyle w:val="Zkladntext1"/>
          <w:rFonts w:eastAsiaTheme="minorHAnsi"/>
          <w:color w:val="auto"/>
          <w:sz w:val="24"/>
          <w:szCs w:val="24"/>
        </w:rPr>
        <w:t>………………………</w:t>
      </w:r>
    </w:p>
    <w:p w:rsidR="004973D3" w:rsidRPr="004973D3" w:rsidRDefault="004973D3" w:rsidP="003C77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3D3" w:rsidRPr="004973D3" w:rsidRDefault="004973D3" w:rsidP="003C77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7784" w:rsidRPr="004973D3" w:rsidRDefault="00A972CC" w:rsidP="00A972CC">
      <w:pPr>
        <w:pStyle w:val="Odstavecseseznamem"/>
        <w:numPr>
          <w:ilvl w:val="0"/>
          <w:numId w:val="5"/>
        </w:numPr>
        <w:tabs>
          <w:tab w:val="left" w:pos="426"/>
        </w:tabs>
        <w:spacing w:after="60" w:line="240" w:lineRule="auto"/>
        <w:contextualSpacing w:val="0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 w:rsidRPr="00A972CC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Kontakty </w:t>
      </w:r>
      <w:r w:rsidR="003F74BC">
        <w:rPr>
          <w:rFonts w:ascii="Times New Roman" w:hAnsi="Times New Roman"/>
          <w:b/>
          <w:color w:val="2E74B5" w:themeColor="accent1" w:themeShade="BF"/>
          <w:sz w:val="28"/>
          <w:szCs w:val="28"/>
        </w:rPr>
        <w:t>k možnému využití</w:t>
      </w:r>
      <w:r w:rsidRPr="00A972CC">
        <w:rPr>
          <w:rFonts w:ascii="Times New Roman" w:hAnsi="Times New Roman"/>
          <w:b/>
          <w:color w:val="2E74B5" w:themeColor="accent1" w:themeShade="BF"/>
          <w:sz w:val="28"/>
          <w:szCs w:val="28"/>
        </w:rPr>
        <w:t>:</w:t>
      </w:r>
    </w:p>
    <w:p w:rsidR="003C7784" w:rsidRPr="004973D3" w:rsidRDefault="003C7784" w:rsidP="00F05091">
      <w:pPr>
        <w:pStyle w:val="Odstavecseseznamem"/>
        <w:numPr>
          <w:ilvl w:val="0"/>
          <w:numId w:val="3"/>
        </w:numPr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4973D3">
        <w:rPr>
          <w:rFonts w:ascii="Times New Roman" w:eastAsia="Times New Roman" w:hAnsi="Times New Roman"/>
          <w:sz w:val="24"/>
          <w:szCs w:val="24"/>
        </w:rPr>
        <w:t>Krajské ředitelství policie Jihomoravského kraje, Územní odbor Hodonín, Dopravní inspektorát,  IDDS: jydai6g (Svatopluka Čecha 7/11, 695 01  Hodonín)</w:t>
      </w:r>
    </w:p>
    <w:p w:rsidR="00F05091" w:rsidRPr="004973D3" w:rsidRDefault="003C7784" w:rsidP="00F05091">
      <w:pPr>
        <w:pStyle w:val="Normlnweb"/>
        <w:numPr>
          <w:ilvl w:val="0"/>
          <w:numId w:val="3"/>
        </w:numPr>
        <w:spacing w:before="60" w:beforeAutospacing="0" w:after="0" w:afterAutospacing="0"/>
        <w:ind w:left="284" w:hanging="284"/>
        <w:jc w:val="both"/>
      </w:pPr>
      <w:r w:rsidRPr="004973D3">
        <w:t>Správa a údržba silnic Jihomoravského kraje, příspěvková organizace kraje, oblast Jih, IDDS: k3nk8e7 (</w:t>
      </w:r>
      <w:hyperlink r:id="rId7" w:tgtFrame="_blank" w:history="1">
        <w:r w:rsidRPr="004973D3">
          <w:t>Brněnská 3254</w:t>
        </w:r>
      </w:hyperlink>
      <w:r w:rsidRPr="004973D3">
        <w:t xml:space="preserve">, </w:t>
      </w:r>
      <w:hyperlink r:id="rId8" w:tgtFrame="_blank" w:history="1">
        <w:r w:rsidRPr="004973D3">
          <w:t>695 01  Hodonín</w:t>
        </w:r>
      </w:hyperlink>
      <w:r w:rsidRPr="004973D3">
        <w:t>)</w:t>
      </w:r>
    </w:p>
    <w:p w:rsidR="00373E46" w:rsidRPr="009838AD" w:rsidRDefault="00373E46">
      <w:pPr>
        <w:spacing w:before="60" w:afterLines="60" w:after="144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</w:p>
    <w:sectPr w:rsidR="00373E46" w:rsidRPr="009838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CE3" w:rsidRDefault="00981CE3" w:rsidP="004973D3">
      <w:pPr>
        <w:spacing w:after="0" w:line="240" w:lineRule="auto"/>
      </w:pPr>
      <w:r>
        <w:separator/>
      </w:r>
    </w:p>
  </w:endnote>
  <w:endnote w:type="continuationSeparator" w:id="0">
    <w:p w:rsidR="00981CE3" w:rsidRDefault="00981CE3" w:rsidP="0049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01A" w:rsidRDefault="00A450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01A" w:rsidRDefault="00A4501A" w:rsidP="00A4501A">
    <w:pPr>
      <w:pStyle w:val="Zhlav"/>
      <w:rPr>
        <w:rFonts w:ascii="Times New Roman" w:eastAsia="Times New Roman" w:hAnsi="Times New Roman"/>
        <w:color w:val="0070C0"/>
        <w:sz w:val="16"/>
        <w:szCs w:val="16"/>
      </w:rPr>
    </w:pPr>
    <w:r>
      <w:rPr>
        <w:rFonts w:ascii="Times New Roman" w:eastAsia="Times New Roman" w:hAnsi="Times New Roman"/>
        <w:color w:val="0070C0"/>
        <w:sz w:val="16"/>
        <w:szCs w:val="16"/>
      </w:rPr>
      <w:tab/>
    </w:r>
  </w:p>
  <w:p w:rsidR="00A4501A" w:rsidRDefault="00A4501A" w:rsidP="00A4501A">
    <w:pPr>
      <w:pStyle w:val="Zhlav"/>
      <w:rPr>
        <w:rFonts w:ascii="Times New Roman" w:eastAsia="Times New Roman" w:hAnsi="Times New Roman"/>
        <w:color w:val="0070C0"/>
        <w:sz w:val="16"/>
        <w:szCs w:val="16"/>
      </w:rPr>
    </w:pPr>
  </w:p>
  <w:p w:rsidR="00A4501A" w:rsidRPr="00974F08" w:rsidRDefault="00A4501A" w:rsidP="00A4501A">
    <w:pPr>
      <w:pStyle w:val="Zhlav"/>
      <w:rPr>
        <w:rFonts w:ascii="Times New Roman" w:hAnsi="Times New Roman"/>
        <w:i/>
        <w:color w:val="FF0000"/>
        <w:sz w:val="16"/>
        <w:szCs w:val="16"/>
      </w:rPr>
    </w:pPr>
    <w:r w:rsidRPr="002E2F48">
      <w:rPr>
        <w:rFonts w:ascii="Times New Roman" w:eastAsia="Times New Roman" w:hAnsi="Times New Roman"/>
        <w:color w:val="0070C0"/>
        <w:sz w:val="16"/>
        <w:szCs w:val="16"/>
      </w:rPr>
      <w:t>Městský úřad Kyjov,</w:t>
    </w:r>
    <w:r w:rsidRPr="00644ADF">
      <w:t xml:space="preserve"> </w:t>
    </w:r>
    <w:r w:rsidRPr="00644ADF">
      <w:rPr>
        <w:rFonts w:ascii="Times New Roman" w:eastAsia="Times New Roman" w:hAnsi="Times New Roman"/>
        <w:color w:val="0070C0"/>
        <w:sz w:val="16"/>
        <w:szCs w:val="16"/>
      </w:rPr>
      <w:t>odbor správních, dop</w:t>
    </w:r>
    <w:r>
      <w:rPr>
        <w:rFonts w:ascii="Times New Roman" w:eastAsia="Times New Roman" w:hAnsi="Times New Roman"/>
        <w:color w:val="0070C0"/>
        <w:sz w:val="16"/>
        <w:szCs w:val="16"/>
      </w:rPr>
      <w:t>ravních a živnostenských agend</w:t>
    </w:r>
    <w:r w:rsidRPr="00A4501A">
      <w:rPr>
        <w:rFonts w:ascii="Times New Roman" w:hAnsi="Times New Roman"/>
        <w:i/>
        <w:color w:val="FF0000"/>
        <w:sz w:val="16"/>
        <w:szCs w:val="16"/>
      </w:rPr>
      <w:t xml:space="preserve"> </w:t>
    </w:r>
    <w:r>
      <w:rPr>
        <w:rFonts w:ascii="Times New Roman" w:hAnsi="Times New Roman"/>
        <w:i/>
        <w:color w:val="FF0000"/>
        <w:sz w:val="16"/>
        <w:szCs w:val="16"/>
      </w:rPr>
      <w:tab/>
    </w:r>
    <w:r w:rsidRPr="00974F08">
      <w:rPr>
        <w:rFonts w:ascii="Times New Roman" w:hAnsi="Times New Roman"/>
        <w:i/>
        <w:color w:val="FF0000"/>
        <w:sz w:val="16"/>
        <w:szCs w:val="16"/>
      </w:rPr>
      <w:t>OSDŽA</w:t>
    </w:r>
    <w:r>
      <w:rPr>
        <w:rFonts w:ascii="Times New Roman" w:hAnsi="Times New Roman"/>
        <w:i/>
        <w:color w:val="FF0000"/>
        <w:sz w:val="16"/>
        <w:szCs w:val="16"/>
      </w:rPr>
      <w:t xml:space="preserve"> </w:t>
    </w:r>
    <w:r w:rsidRPr="00974F08">
      <w:rPr>
        <w:rFonts w:ascii="Times New Roman" w:hAnsi="Times New Roman"/>
        <w:i/>
        <w:color w:val="FF0000"/>
        <w:sz w:val="16"/>
        <w:szCs w:val="16"/>
      </w:rPr>
      <w:t>0</w:t>
    </w:r>
    <w:r>
      <w:rPr>
        <w:rFonts w:ascii="Times New Roman" w:hAnsi="Times New Roman"/>
        <w:i/>
        <w:color w:val="FF0000"/>
        <w:sz w:val="16"/>
        <w:szCs w:val="16"/>
      </w:rPr>
      <w:t>5</w:t>
    </w:r>
    <w:r w:rsidRPr="00974F08">
      <w:rPr>
        <w:rFonts w:ascii="Times New Roman" w:hAnsi="Times New Roman"/>
        <w:i/>
        <w:color w:val="FF0000"/>
        <w:sz w:val="16"/>
        <w:szCs w:val="16"/>
      </w:rPr>
      <w:t>/202</w:t>
    </w:r>
    <w:r>
      <w:rPr>
        <w:rFonts w:ascii="Times New Roman" w:hAnsi="Times New Roman"/>
        <w:i/>
        <w:color w:val="FF0000"/>
        <w:sz w:val="16"/>
        <w:szCs w:val="16"/>
      </w:rPr>
      <w:t>5</w:t>
    </w:r>
  </w:p>
  <w:p w:rsidR="00A4501A" w:rsidRDefault="00A4501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01A" w:rsidRDefault="00A450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CE3" w:rsidRDefault="00981CE3" w:rsidP="004973D3">
      <w:pPr>
        <w:spacing w:after="0" w:line="240" w:lineRule="auto"/>
      </w:pPr>
      <w:r>
        <w:separator/>
      </w:r>
    </w:p>
  </w:footnote>
  <w:footnote w:type="continuationSeparator" w:id="0">
    <w:p w:rsidR="00981CE3" w:rsidRDefault="00981CE3" w:rsidP="00497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01A" w:rsidRDefault="00A450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29486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4501A" w:rsidRPr="00A4501A" w:rsidRDefault="00A4501A">
        <w:pPr>
          <w:pStyle w:val="Zhlav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4501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4501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4501A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4501A"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bookmarkStart w:id="14" w:name="_GoBack" w:displacedByCustomXml="next"/>
      <w:bookmarkEnd w:id="14" w:displacedByCustomXml="next"/>
    </w:sdtContent>
  </w:sdt>
  <w:p w:rsidR="00A4501A" w:rsidRDefault="00A4501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01A" w:rsidRDefault="00A450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3ADB"/>
    <w:multiLevelType w:val="hybridMultilevel"/>
    <w:tmpl w:val="018231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37709"/>
    <w:multiLevelType w:val="hybridMultilevel"/>
    <w:tmpl w:val="8CC2945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15922"/>
    <w:multiLevelType w:val="hybridMultilevel"/>
    <w:tmpl w:val="55203EF4"/>
    <w:lvl w:ilvl="0" w:tplc="E0F00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16B65"/>
    <w:multiLevelType w:val="hybridMultilevel"/>
    <w:tmpl w:val="3D123A0A"/>
    <w:lvl w:ilvl="0" w:tplc="37A04F58">
      <w:start w:val="69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A8F2183"/>
    <w:multiLevelType w:val="hybridMultilevel"/>
    <w:tmpl w:val="C2F24EA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E7F09"/>
    <w:multiLevelType w:val="hybridMultilevel"/>
    <w:tmpl w:val="839C94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90D0D"/>
    <w:multiLevelType w:val="hybridMultilevel"/>
    <w:tmpl w:val="FA5649AA"/>
    <w:lvl w:ilvl="0" w:tplc="9F7492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A6"/>
    <w:rsid w:val="00373E46"/>
    <w:rsid w:val="003C1F79"/>
    <w:rsid w:val="003C7784"/>
    <w:rsid w:val="003E53A6"/>
    <w:rsid w:val="003F74BC"/>
    <w:rsid w:val="00466F42"/>
    <w:rsid w:val="004973D3"/>
    <w:rsid w:val="004D2BA8"/>
    <w:rsid w:val="004F69BF"/>
    <w:rsid w:val="00523912"/>
    <w:rsid w:val="00536756"/>
    <w:rsid w:val="0061168C"/>
    <w:rsid w:val="0069717F"/>
    <w:rsid w:val="006A2F91"/>
    <w:rsid w:val="006C7E2E"/>
    <w:rsid w:val="006F56BA"/>
    <w:rsid w:val="008F76F7"/>
    <w:rsid w:val="00981CE3"/>
    <w:rsid w:val="009838AD"/>
    <w:rsid w:val="009D2D2C"/>
    <w:rsid w:val="00A4501A"/>
    <w:rsid w:val="00A62C6D"/>
    <w:rsid w:val="00A972CC"/>
    <w:rsid w:val="00AF5B12"/>
    <w:rsid w:val="00B059A5"/>
    <w:rsid w:val="00B63147"/>
    <w:rsid w:val="00CD7FCF"/>
    <w:rsid w:val="00EB1AA2"/>
    <w:rsid w:val="00ED6574"/>
    <w:rsid w:val="00F05091"/>
    <w:rsid w:val="00F7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4B0B"/>
  <w15:chartTrackingRefBased/>
  <w15:docId w15:val="{3232A76F-A96C-435D-B670-184EFFC5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link w:val="Zkladntext5"/>
    <w:rsid w:val="00B059A5"/>
    <w:rPr>
      <w:shd w:val="clear" w:color="auto" w:fill="FFFFFF"/>
    </w:rPr>
  </w:style>
  <w:style w:type="character" w:customStyle="1" w:styleId="Zkladntext1">
    <w:name w:val="Základní text1"/>
    <w:rsid w:val="00B059A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paragraph" w:customStyle="1" w:styleId="Zkladntext5">
    <w:name w:val="Základní text5"/>
    <w:basedOn w:val="Normln"/>
    <w:link w:val="Zkladntext"/>
    <w:rsid w:val="00B059A5"/>
    <w:pPr>
      <w:widowControl w:val="0"/>
      <w:shd w:val="clear" w:color="auto" w:fill="FFFFFF"/>
      <w:spacing w:before="180" w:after="0" w:line="252" w:lineRule="exact"/>
      <w:ind w:hanging="100"/>
    </w:pPr>
  </w:style>
  <w:style w:type="paragraph" w:styleId="Normlnweb">
    <w:name w:val="Normal (Web)"/>
    <w:basedOn w:val="Normln"/>
    <w:uiPriority w:val="99"/>
    <w:unhideWhenUsed/>
    <w:rsid w:val="003C77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C7784"/>
    <w:pPr>
      <w:spacing w:after="200" w:line="276" w:lineRule="auto"/>
      <w:ind w:left="720"/>
      <w:contextualSpacing/>
    </w:pPr>
    <w:rPr>
      <w:rFonts w:eastAsiaTheme="minorEastAsia" w:cs="Times New Roman"/>
      <w:lang w:eastAsia="cs-CZ"/>
    </w:rPr>
  </w:style>
  <w:style w:type="paragraph" w:customStyle="1" w:styleId="Default">
    <w:name w:val="Default"/>
    <w:rsid w:val="00F050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F0509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97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73D3"/>
  </w:style>
  <w:style w:type="paragraph" w:styleId="Zpat">
    <w:name w:val="footer"/>
    <w:basedOn w:val="Normln"/>
    <w:link w:val="ZpatChar"/>
    <w:uiPriority w:val="99"/>
    <w:unhideWhenUsed/>
    <w:rsid w:val="00497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73D3"/>
  </w:style>
  <w:style w:type="paragraph" w:styleId="Textbubliny">
    <w:name w:val="Balloon Text"/>
    <w:basedOn w:val="Normln"/>
    <w:link w:val="TextbublinyChar"/>
    <w:uiPriority w:val="99"/>
    <w:semiHidden/>
    <w:unhideWhenUsed/>
    <w:rsid w:val="006C7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E2E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9838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9813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28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965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701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9651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5432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0082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mcYDJHebuzp7fHEM7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goo.gl/maps/mcYDJHebuzp7fHEM7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BE"/>
    <w:rsid w:val="005A67FF"/>
    <w:rsid w:val="007C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6F13C05000342A78C5B16B8F1A622B8">
    <w:name w:val="06F13C05000342A78C5B16B8F1A622B8"/>
    <w:rsid w:val="007C5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510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Lubomíra Habáňová</dc:creator>
  <cp:keywords/>
  <dc:description/>
  <cp:lastModifiedBy>Lubomíra Habáňová</cp:lastModifiedBy>
  <cp:revision>3</cp:revision>
  <cp:lastPrinted>2024-09-20T11:42:00Z</cp:lastPrinted>
  <dcterms:created xsi:type="dcterms:W3CDTF">2025-04-30T06:12:00Z</dcterms:created>
  <dcterms:modified xsi:type="dcterms:W3CDTF">2025-04-30T11:07:00Z</dcterms:modified>
</cp:coreProperties>
</file>