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5A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0B0056B7" wp14:editId="270B4FF2">
            <wp:simplePos x="2305050" y="895350"/>
            <wp:positionH relativeFrom="margin">
              <wp:align>right</wp:align>
            </wp:positionH>
            <wp:positionV relativeFrom="margin">
              <wp:align>top</wp:align>
            </wp:positionV>
            <wp:extent cx="636905" cy="7429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45" cy="74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2447">
        <w:rPr>
          <w:rFonts w:ascii="Times New Roman" w:hAnsi="Times New Roman" w:cs="Times New Roman"/>
          <w:b/>
          <w:sz w:val="24"/>
          <w:szCs w:val="24"/>
        </w:rPr>
        <w:t>Z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M </w:t>
      </w:r>
      <w:r w:rsidR="00AB2447">
        <w:rPr>
          <w:rFonts w:ascii="Times New Roman" w:hAnsi="Times New Roman" w:cs="Times New Roman"/>
          <w:b/>
          <w:sz w:val="24"/>
          <w:szCs w:val="24"/>
        </w:rPr>
        <w:t>X</w:t>
      </w:r>
      <w:r w:rsidR="00B30924">
        <w:rPr>
          <w:rFonts w:ascii="Times New Roman" w:hAnsi="Times New Roman" w:cs="Times New Roman"/>
          <w:b/>
          <w:sz w:val="24"/>
          <w:szCs w:val="24"/>
        </w:rPr>
        <w:t>IV</w:t>
      </w:r>
      <w:r w:rsidR="00EC3BDB">
        <w:rPr>
          <w:rFonts w:ascii="Times New Roman" w:hAnsi="Times New Roman" w:cs="Times New Roman"/>
          <w:b/>
          <w:sz w:val="24"/>
          <w:szCs w:val="24"/>
        </w:rPr>
        <w:t>/</w:t>
      </w:r>
      <w:r w:rsidR="00902271">
        <w:rPr>
          <w:rFonts w:ascii="Times New Roman" w:hAnsi="Times New Roman" w:cs="Times New Roman"/>
          <w:b/>
          <w:sz w:val="24"/>
          <w:szCs w:val="24"/>
        </w:rPr>
        <w:t>8</w:t>
      </w:r>
      <w:r w:rsidR="00F24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gramStart"/>
      <w:r w:rsidR="00F05CF5">
        <w:rPr>
          <w:rFonts w:ascii="Times New Roman" w:hAnsi="Times New Roman" w:cs="Times New Roman"/>
          <w:b/>
          <w:sz w:val="24"/>
          <w:szCs w:val="24"/>
        </w:rPr>
        <w:t>2</w:t>
      </w:r>
      <w:r w:rsidR="00A8608A">
        <w:rPr>
          <w:rFonts w:ascii="Times New Roman" w:hAnsi="Times New Roman" w:cs="Times New Roman"/>
          <w:b/>
          <w:sz w:val="24"/>
          <w:szCs w:val="24"/>
        </w:rPr>
        <w:t>.</w:t>
      </w:r>
      <w:r w:rsidR="00AB2447">
        <w:rPr>
          <w:rFonts w:ascii="Times New Roman" w:hAnsi="Times New Roman" w:cs="Times New Roman"/>
          <w:b/>
          <w:sz w:val="24"/>
          <w:szCs w:val="24"/>
        </w:rPr>
        <w:t>9</w:t>
      </w:r>
      <w:r w:rsidR="00A8608A">
        <w:rPr>
          <w:rFonts w:ascii="Times New Roman" w:hAnsi="Times New Roman" w:cs="Times New Roman"/>
          <w:b/>
          <w:sz w:val="24"/>
          <w:szCs w:val="24"/>
        </w:rPr>
        <w:t>.20</w:t>
      </w:r>
      <w:r w:rsidR="00846D07">
        <w:rPr>
          <w:rFonts w:ascii="Times New Roman" w:hAnsi="Times New Roman" w:cs="Times New Roman"/>
          <w:b/>
          <w:sz w:val="24"/>
          <w:szCs w:val="24"/>
        </w:rPr>
        <w:t>2</w:t>
      </w:r>
      <w:r w:rsidR="00F05CF5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Materiál pro </w:t>
      </w:r>
      <w:r w:rsidR="00772604">
        <w:rPr>
          <w:rFonts w:ascii="Times New Roman" w:hAnsi="Times New Roman" w:cs="Times New Roman"/>
          <w:b/>
          <w:sz w:val="28"/>
          <w:szCs w:val="28"/>
          <w:u w:val="single"/>
        </w:rPr>
        <w:t>Zastupitelstvo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>
        <w:rPr>
          <w:rFonts w:ascii="Times New Roman" w:hAnsi="Times New Roman" w:cs="Times New Roman"/>
          <w:sz w:val="24"/>
          <w:szCs w:val="24"/>
        </w:rPr>
        <w:tab/>
        <w:t>Závěrečn</w:t>
      </w:r>
      <w:r w:rsidR="00186A9F">
        <w:rPr>
          <w:rFonts w:ascii="Times New Roman" w:hAnsi="Times New Roman" w:cs="Times New Roman"/>
          <w:sz w:val="24"/>
          <w:szCs w:val="24"/>
        </w:rPr>
        <w:t>é</w:t>
      </w:r>
      <w:r w:rsidR="003B3F1E">
        <w:rPr>
          <w:rFonts w:ascii="Times New Roman" w:hAnsi="Times New Roman" w:cs="Times New Roman"/>
          <w:sz w:val="24"/>
          <w:szCs w:val="24"/>
        </w:rPr>
        <w:t xml:space="preserve"> účt</w:t>
      </w:r>
      <w:r w:rsidR="00186A9F">
        <w:rPr>
          <w:rFonts w:ascii="Times New Roman" w:hAnsi="Times New Roman" w:cs="Times New Roman"/>
          <w:sz w:val="24"/>
          <w:szCs w:val="24"/>
        </w:rPr>
        <w:t>y</w:t>
      </w:r>
      <w:r w:rsidR="003B3F1E">
        <w:rPr>
          <w:rFonts w:ascii="Times New Roman" w:hAnsi="Times New Roman" w:cs="Times New Roman"/>
          <w:sz w:val="24"/>
          <w:szCs w:val="24"/>
        </w:rPr>
        <w:t xml:space="preserve"> DSO </w:t>
      </w:r>
      <w:r w:rsidR="00A048B4">
        <w:rPr>
          <w:rFonts w:ascii="Times New Roman" w:hAnsi="Times New Roman" w:cs="Times New Roman"/>
          <w:sz w:val="24"/>
          <w:szCs w:val="24"/>
        </w:rPr>
        <w:t>za rok 20</w:t>
      </w:r>
      <w:r w:rsidR="000C3894">
        <w:rPr>
          <w:rFonts w:ascii="Times New Roman" w:hAnsi="Times New Roman" w:cs="Times New Roman"/>
          <w:sz w:val="24"/>
          <w:szCs w:val="24"/>
        </w:rPr>
        <w:t>2</w:t>
      </w:r>
      <w:r w:rsidR="00F05CF5">
        <w:rPr>
          <w:rFonts w:ascii="Times New Roman" w:hAnsi="Times New Roman" w:cs="Times New Roman"/>
          <w:sz w:val="24"/>
          <w:szCs w:val="24"/>
        </w:rPr>
        <w:t>3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AB2447">
        <w:rPr>
          <w:rFonts w:ascii="Times New Roman" w:hAnsi="Times New Roman" w:cs="Times New Roman"/>
          <w:sz w:val="24"/>
          <w:szCs w:val="24"/>
        </w:rPr>
        <w:t>Rada města Kyjova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</w:r>
      <w:r w:rsidR="00BF5BC1">
        <w:rPr>
          <w:rFonts w:ascii="Times New Roman" w:hAnsi="Times New Roman" w:cs="Times New Roman"/>
          <w:sz w:val="24"/>
          <w:szCs w:val="24"/>
        </w:rPr>
        <w:t>Pavla Ječmínková, DiS.</w:t>
      </w:r>
      <w:bookmarkStart w:id="0" w:name="_GoBack"/>
      <w:bookmarkEnd w:id="0"/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05CF5">
        <w:rPr>
          <w:rFonts w:ascii="Times New Roman" w:hAnsi="Times New Roman" w:cs="Times New Roman"/>
          <w:sz w:val="24"/>
          <w:szCs w:val="24"/>
        </w:rPr>
        <w:t>20.8.2024</w:t>
      </w:r>
      <w:proofErr w:type="gramEnd"/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325398" w:rsidRDefault="00325398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AB244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Zastupitelstv</w:t>
      </w:r>
      <w:r w:rsidR="00AB2447"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i/>
          <w:sz w:val="24"/>
          <w:szCs w:val="24"/>
        </w:rPr>
        <w:t xml:space="preserve"> města Kyjova </w:t>
      </w:r>
      <w:r w:rsidR="00AB2447">
        <w:rPr>
          <w:rFonts w:ascii="Times New Roman" w:hAnsi="Times New Roman" w:cs="Times New Roman"/>
          <w:i/>
          <w:sz w:val="24"/>
          <w:szCs w:val="24"/>
        </w:rPr>
        <w:t>bere</w:t>
      </w:r>
      <w:r>
        <w:rPr>
          <w:rFonts w:ascii="Times New Roman" w:hAnsi="Times New Roman" w:cs="Times New Roman"/>
          <w:i/>
          <w:sz w:val="24"/>
          <w:szCs w:val="24"/>
        </w:rPr>
        <w:t xml:space="preserve"> na vědomí závěrečný účet </w:t>
      </w:r>
      <w:r w:rsidR="00A048B4">
        <w:rPr>
          <w:rFonts w:ascii="Times New Roman" w:hAnsi="Times New Roman" w:cs="Times New Roman"/>
          <w:i/>
          <w:sz w:val="24"/>
          <w:szCs w:val="24"/>
        </w:rPr>
        <w:t xml:space="preserve">DSO </w:t>
      </w:r>
      <w:r w:rsidR="00186A9F">
        <w:rPr>
          <w:rFonts w:ascii="Times New Roman" w:hAnsi="Times New Roman" w:cs="Times New Roman"/>
          <w:i/>
          <w:sz w:val="24"/>
          <w:szCs w:val="24"/>
        </w:rPr>
        <w:t xml:space="preserve">Severovýchod </w:t>
      </w:r>
      <w:r w:rsidR="00A048B4">
        <w:rPr>
          <w:rFonts w:ascii="Times New Roman" w:hAnsi="Times New Roman" w:cs="Times New Roman"/>
          <w:i/>
          <w:sz w:val="24"/>
          <w:szCs w:val="24"/>
        </w:rPr>
        <w:t>za rok 20</w:t>
      </w:r>
      <w:r w:rsidR="000C3894">
        <w:rPr>
          <w:rFonts w:ascii="Times New Roman" w:hAnsi="Times New Roman" w:cs="Times New Roman"/>
          <w:i/>
          <w:sz w:val="24"/>
          <w:szCs w:val="24"/>
        </w:rPr>
        <w:t>2</w:t>
      </w:r>
      <w:r w:rsidR="00F05CF5">
        <w:rPr>
          <w:rFonts w:ascii="Times New Roman" w:hAnsi="Times New Roman" w:cs="Times New Roman"/>
          <w:i/>
          <w:sz w:val="24"/>
          <w:szCs w:val="24"/>
        </w:rPr>
        <w:t>3</w:t>
      </w:r>
      <w:r w:rsidR="004E5777">
        <w:rPr>
          <w:rFonts w:ascii="Times New Roman" w:hAnsi="Times New Roman" w:cs="Times New Roman"/>
          <w:i/>
          <w:sz w:val="24"/>
          <w:szCs w:val="24"/>
        </w:rPr>
        <w:t>,</w:t>
      </w:r>
      <w:r w:rsidR="00186A9F">
        <w:rPr>
          <w:rFonts w:ascii="Times New Roman" w:hAnsi="Times New Roman" w:cs="Times New Roman"/>
          <w:i/>
          <w:sz w:val="24"/>
          <w:szCs w:val="24"/>
        </w:rPr>
        <w:t xml:space="preserve"> závěrečný účet DSO </w:t>
      </w:r>
      <w:proofErr w:type="spellStart"/>
      <w:r w:rsidR="00186A9F">
        <w:rPr>
          <w:rFonts w:ascii="Times New Roman" w:hAnsi="Times New Roman" w:cs="Times New Roman"/>
          <w:i/>
          <w:sz w:val="24"/>
          <w:szCs w:val="24"/>
        </w:rPr>
        <w:t>Mutěnka</w:t>
      </w:r>
      <w:proofErr w:type="spellEnd"/>
      <w:r w:rsidR="00186A9F">
        <w:rPr>
          <w:rFonts w:ascii="Times New Roman" w:hAnsi="Times New Roman" w:cs="Times New Roman"/>
          <w:i/>
          <w:sz w:val="24"/>
          <w:szCs w:val="24"/>
        </w:rPr>
        <w:t xml:space="preserve"> za rok 202</w:t>
      </w:r>
      <w:r w:rsidR="00F05CF5">
        <w:rPr>
          <w:rFonts w:ascii="Times New Roman" w:hAnsi="Times New Roman" w:cs="Times New Roman"/>
          <w:i/>
          <w:sz w:val="24"/>
          <w:szCs w:val="24"/>
        </w:rPr>
        <w:t>3</w:t>
      </w:r>
      <w:r w:rsidR="004E5777">
        <w:rPr>
          <w:rFonts w:ascii="Times New Roman" w:hAnsi="Times New Roman" w:cs="Times New Roman"/>
          <w:i/>
          <w:sz w:val="24"/>
          <w:szCs w:val="24"/>
        </w:rPr>
        <w:t xml:space="preserve"> a závěrečný účet DSO </w:t>
      </w:r>
      <w:r w:rsidR="00F05CF5">
        <w:rPr>
          <w:rFonts w:ascii="Times New Roman" w:hAnsi="Times New Roman" w:cs="Times New Roman"/>
          <w:i/>
          <w:sz w:val="24"/>
          <w:szCs w:val="24"/>
        </w:rPr>
        <w:t>Mikroregion BABÍ LOM za rok 2023</w:t>
      </w:r>
      <w:r w:rsidR="00186A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2447">
        <w:rPr>
          <w:rFonts w:ascii="Times New Roman" w:hAnsi="Times New Roman" w:cs="Times New Roman"/>
          <w:i/>
          <w:sz w:val="24"/>
          <w:szCs w:val="24"/>
        </w:rPr>
        <w:t>v souladu s ustanovením § 39 odst. 11 zákona č. 250/2000 Sb., o rozpočtových pravidlech územních rozpočtů, ve znění pozdějších předpisů.</w:t>
      </w: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Závěrečný účet DSO Severovýchod za rok 202</w:t>
      </w:r>
      <w:r w:rsidR="00F05C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byl schválen valnou hromadou</w:t>
      </w:r>
      <w:r w:rsidR="00F05CF5">
        <w:rPr>
          <w:rFonts w:ascii="Times New Roman" w:hAnsi="Times New Roman" w:cs="Times New Roman"/>
          <w:sz w:val="24"/>
          <w:szCs w:val="24"/>
        </w:rPr>
        <w:t xml:space="preserve"> tohoto svazku na zasedání dne </w:t>
      </w:r>
      <w:proofErr w:type="gramStart"/>
      <w:r w:rsidR="00F05CF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.6.202</w:t>
      </w:r>
      <w:r w:rsidR="00F05CF5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Závěrečný účet DSO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Mutěnka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rok 202</w:t>
      </w:r>
      <w:r w:rsidR="00F05C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byl schválen výborem tohoto svazku na schůzi dne </w:t>
      </w:r>
      <w:proofErr w:type="gramStart"/>
      <w:r w:rsidR="004E5777">
        <w:rPr>
          <w:rFonts w:ascii="Times New Roman" w:hAnsi="Times New Roman" w:cs="Times New Roman"/>
          <w:sz w:val="24"/>
          <w:szCs w:val="24"/>
        </w:rPr>
        <w:t>1</w:t>
      </w:r>
      <w:r w:rsidR="00F05CF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.6.202</w:t>
      </w:r>
      <w:r w:rsidR="00F05CF5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4E5777" w:rsidRDefault="004E5777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Závěrečný účet DSO </w:t>
      </w:r>
      <w:r w:rsidR="00F05CF5">
        <w:rPr>
          <w:rFonts w:ascii="Times New Roman" w:hAnsi="Times New Roman" w:cs="Times New Roman"/>
          <w:sz w:val="24"/>
          <w:szCs w:val="24"/>
        </w:rPr>
        <w:t>Mikroregion BABÍ LOM za rok 2023</w:t>
      </w:r>
      <w:r>
        <w:rPr>
          <w:rFonts w:ascii="Times New Roman" w:hAnsi="Times New Roman" w:cs="Times New Roman"/>
          <w:sz w:val="24"/>
          <w:szCs w:val="24"/>
        </w:rPr>
        <w:t xml:space="preserve"> byl schválen valnou hromadou</w:t>
      </w:r>
      <w:r w:rsidR="00F05CF5">
        <w:rPr>
          <w:rFonts w:ascii="Times New Roman" w:hAnsi="Times New Roman" w:cs="Times New Roman"/>
          <w:sz w:val="24"/>
          <w:szCs w:val="24"/>
        </w:rPr>
        <w:t xml:space="preserve"> tohoto svazku na zasedání dne </w:t>
      </w:r>
      <w:proofErr w:type="gramStart"/>
      <w:r w:rsidR="00F05CF5">
        <w:rPr>
          <w:rFonts w:ascii="Times New Roman" w:hAnsi="Times New Roman" w:cs="Times New Roman"/>
          <w:sz w:val="24"/>
          <w:szCs w:val="24"/>
        </w:rPr>
        <w:t>11.6.2024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2C7E7A" w:rsidRDefault="002C7E7A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Závěrečné účty </w:t>
      </w:r>
      <w:r w:rsidR="004E5777">
        <w:rPr>
          <w:rFonts w:ascii="Times New Roman" w:hAnsi="Times New Roman" w:cs="Times New Roman"/>
          <w:sz w:val="24"/>
          <w:szCs w:val="24"/>
        </w:rPr>
        <w:t>všech tří</w:t>
      </w:r>
      <w:r>
        <w:rPr>
          <w:rFonts w:ascii="Times New Roman" w:hAnsi="Times New Roman" w:cs="Times New Roman"/>
          <w:sz w:val="24"/>
          <w:szCs w:val="24"/>
        </w:rPr>
        <w:t xml:space="preserve"> svazků obcí byly zveřejněny na úředních deskách všech členských obcí a na www stránkách svazků v souladu se zákonem č. 250/2000 Sb., o rozpočtových pravidlech územních rozpočtů, ve znění pozdějších předpisů. Součástí závěrečných účtů při jejich projednání byly rovněž zprávy o výsledku přezkoumání hospodaření auditorem</w:t>
      </w:r>
      <w:r w:rsidR="00E929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Závěry zpráv: 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A8608A">
        <w:rPr>
          <w:rFonts w:ascii="Times New Roman" w:hAnsi="Times New Roman" w:cs="Times New Roman"/>
          <w:sz w:val="24"/>
          <w:szCs w:val="24"/>
        </w:rPr>
        <w:t>Při přezkoumání hospodař</w:t>
      </w:r>
      <w:r>
        <w:rPr>
          <w:rFonts w:ascii="Times New Roman" w:hAnsi="Times New Roman" w:cs="Times New Roman"/>
          <w:sz w:val="24"/>
          <w:szCs w:val="24"/>
        </w:rPr>
        <w:t xml:space="preserve">ení svazku obcí Dobrovolný svazek obcí Severovýchod </w:t>
      </w:r>
      <w:r w:rsidRPr="00A8608A">
        <w:rPr>
          <w:rFonts w:ascii="Times New Roman" w:hAnsi="Times New Roman" w:cs="Times New Roman"/>
          <w:sz w:val="24"/>
          <w:szCs w:val="24"/>
        </w:rPr>
        <w:t>za rok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8608A">
        <w:rPr>
          <w:rFonts w:ascii="Times New Roman" w:hAnsi="Times New Roman" w:cs="Times New Roman"/>
          <w:sz w:val="24"/>
          <w:szCs w:val="24"/>
        </w:rPr>
        <w:t xml:space="preserve"> jsme nezjistili žádné chyby a nedostatky.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A8608A">
        <w:rPr>
          <w:rFonts w:ascii="Times New Roman" w:hAnsi="Times New Roman" w:cs="Times New Roman"/>
          <w:sz w:val="24"/>
          <w:szCs w:val="24"/>
        </w:rPr>
        <w:t>Při přezkoumání hospodař</w:t>
      </w:r>
      <w:r>
        <w:rPr>
          <w:rFonts w:ascii="Times New Roman" w:hAnsi="Times New Roman" w:cs="Times New Roman"/>
          <w:sz w:val="24"/>
          <w:szCs w:val="24"/>
        </w:rPr>
        <w:t xml:space="preserve">ení svazku obcí Dobrovolný svazek obcí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Mutěnka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08A">
        <w:rPr>
          <w:rFonts w:ascii="Times New Roman" w:hAnsi="Times New Roman" w:cs="Times New Roman"/>
          <w:sz w:val="24"/>
          <w:szCs w:val="24"/>
        </w:rPr>
        <w:t>za rok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8608A">
        <w:rPr>
          <w:rFonts w:ascii="Times New Roman" w:hAnsi="Times New Roman" w:cs="Times New Roman"/>
          <w:sz w:val="24"/>
          <w:szCs w:val="24"/>
        </w:rPr>
        <w:t xml:space="preserve"> jsme nezjistili žádné chyby a nedostatky.</w:t>
      </w:r>
      <w:r>
        <w:rPr>
          <w:rFonts w:ascii="Times New Roman" w:hAnsi="Times New Roman" w:cs="Times New Roman"/>
          <w:sz w:val="24"/>
          <w:szCs w:val="24"/>
        </w:rPr>
        <w:t>“,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„Při přezkoumání hospodaření svazku obcí Mikroregion Babí lom za rok 2023 nebyly zjištěny chyby a nedostatky.“.</w:t>
      </w: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938" w:rsidRDefault="00186A9F" w:rsidP="00325398">
      <w:pPr>
        <w:spacing w:after="0" w:line="360" w:lineRule="auto"/>
        <w:jc w:val="both"/>
        <w:rPr>
          <w:rStyle w:val="Hypertextovodka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Kompletní znění závěrečných účtů </w:t>
      </w:r>
      <w:r w:rsidR="00AB2447">
        <w:rPr>
          <w:rFonts w:ascii="Times New Roman" w:hAnsi="Times New Roman" w:cs="Times New Roman"/>
          <w:sz w:val="24"/>
          <w:szCs w:val="24"/>
        </w:rPr>
        <w:t>všech tří</w:t>
      </w:r>
      <w:r>
        <w:rPr>
          <w:rFonts w:ascii="Times New Roman" w:hAnsi="Times New Roman" w:cs="Times New Roman"/>
          <w:sz w:val="24"/>
          <w:szCs w:val="24"/>
        </w:rPr>
        <w:t xml:space="preserve"> svazků obcí, včetně zpráv o přezkoumání hospodaření, jsou uložena na finančním odboru a zveřejněna na </w:t>
      </w:r>
      <w:hyperlink r:id="rId5" w:history="1">
        <w:r w:rsidR="00E92938" w:rsidRPr="00F72612">
          <w:rPr>
            <w:rStyle w:val="Hypertextovodkaz"/>
            <w:rFonts w:ascii="Times New Roman" w:hAnsi="Times New Roman" w:cs="Times New Roman"/>
            <w:sz w:val="24"/>
            <w:szCs w:val="24"/>
          </w:rPr>
          <w:t>www.obcekyjovska.cz</w:t>
        </w:r>
      </w:hyperlink>
      <w:r w:rsidR="004E5777">
        <w:rPr>
          <w:rStyle w:val="Hypertextovodkaz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E5777" w:rsidRP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E9293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46ECB">
          <w:rPr>
            <w:rStyle w:val="Hypertextovodkaz"/>
            <w:rFonts w:ascii="Times New Roman" w:hAnsi="Times New Roman" w:cs="Times New Roman"/>
            <w:sz w:val="24"/>
            <w:szCs w:val="24"/>
          </w:rPr>
          <w:t>www.mutenka.cz</w:t>
        </w:r>
      </w:hyperlink>
      <w:r w:rsidR="004E5777">
        <w:rPr>
          <w:rStyle w:val="Hypertextovodkaz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E5777" w:rsidRP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resp. </w:t>
      </w:r>
      <w:hyperlink r:id="rId7" w:history="1">
        <w:r w:rsidR="004E5777" w:rsidRPr="002C0A12">
          <w:rPr>
            <w:rStyle w:val="Hypertextovodkaz"/>
            <w:rFonts w:ascii="Times New Roman" w:hAnsi="Times New Roman" w:cs="Times New Roman"/>
            <w:sz w:val="24"/>
            <w:szCs w:val="24"/>
          </w:rPr>
          <w:t>www.babi-lom.cz</w:t>
        </w:r>
      </w:hyperlink>
      <w:r w:rsid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.</w:t>
      </w:r>
    </w:p>
    <w:p w:rsidR="00E92938" w:rsidRDefault="00E92938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2B6" w:rsidRDefault="004422B6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1175"/>
        <w:gridCol w:w="1176"/>
        <w:gridCol w:w="1176"/>
        <w:gridCol w:w="1176"/>
        <w:gridCol w:w="1176"/>
        <w:gridCol w:w="1176"/>
        <w:gridCol w:w="1176"/>
      </w:tblGrid>
      <w:tr w:rsidR="00F05CF5" w:rsidRPr="00802883" w:rsidTr="009C009F">
        <w:trPr>
          <w:trHeight w:val="42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cs-CZ"/>
              </w:rPr>
            </w:pPr>
            <w:bookmarkStart w:id="1" w:name="RANGE!A1:H59"/>
            <w:r w:rsidRPr="00802883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cs-CZ"/>
              </w:rPr>
              <w:lastRenderedPageBreak/>
              <w:t>Dobrovolný svazek obcí Severovýchod</w:t>
            </w:r>
            <w:bookmarkEnd w:id="1"/>
          </w:p>
        </w:tc>
      </w:tr>
      <w:tr w:rsidR="00F05CF5" w:rsidRPr="00802883" w:rsidTr="009C009F">
        <w:trPr>
          <w:trHeight w:val="28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Havlíčkova 1398/49a, 697 01, Kyjov, ČR</w:t>
            </w:r>
          </w:p>
        </w:tc>
      </w:tr>
      <w:tr w:rsidR="00F05CF5" w:rsidRPr="00802883" w:rsidTr="009C009F">
        <w:trPr>
          <w:trHeight w:val="30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IČ: 46937005</w:t>
            </w:r>
          </w:p>
        </w:tc>
      </w:tr>
      <w:tr w:rsidR="00F05CF5" w:rsidRPr="00802883" w:rsidTr="009C009F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42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Závěrečný účet za rok 2023</w:t>
            </w:r>
          </w:p>
        </w:tc>
      </w:tr>
      <w:tr w:rsidR="00F05CF5" w:rsidRPr="00802883" w:rsidTr="009C009F">
        <w:trPr>
          <w:trHeight w:val="48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F05CF5" w:rsidRPr="00802883" w:rsidTr="009C009F">
        <w:trPr>
          <w:trHeight w:val="267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Hospodaření DSO Severovýchod se řídilo v roce 2023 schváleným rozpočtem, který byl koncipován jako přebytkový s objemem příjmů ve výši 2,864.900 Kč a výdajů ve výši 1,840.000 Kč. Přebytek ve výši 1,024.900 Kč byl určen k ponechání na bankovním účtu k využití v dalších letech. V průběhu roku byl rozpočet upraven třemi rozpočtovými opatřeními s výsledkem zvýšení příjmů na 3,110.900 a zvýšení výdajů na 2,380.000 Kč. Nově vzniklý přebytek 730.900 Kč zůstal určen k ponechání na bankovním účtu k využití v následujících letech. Rozpočtová opatření se týkala především projektu Portál společných služeb DSO Severovýchod (Portál), zřízení pozice manažera DSO Severovýchod a nového projektu Podpora místní ekonomiky DSO Severovýchod (POMEK). </w:t>
            </w:r>
          </w:p>
        </w:tc>
      </w:tr>
      <w:tr w:rsidR="00F05CF5" w:rsidRPr="00802883" w:rsidTr="009C009F">
        <w:trPr>
          <w:trHeight w:val="121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DSO Severovýchod dosáhl příjmy ve výši 3,027.416,52 Kč, což znamenalo plnění upraveného rozpočtu na 97,32 %. Skutečné výdaje činily 1,808.318,29 Kč, tj. 75,98 % upraveného rozpočtu. Údaje o plnění příjmů a výdajů rozpočtu DSO Severovýchod v plném členění podle rozpočtové skladby jsou uvedeny v příloze č. 1 - Plnění rozpočtu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.    </w:t>
            </w:r>
          </w:p>
        </w:tc>
      </w:tr>
      <w:tr w:rsidR="00F05CF5" w:rsidRPr="00802883" w:rsidTr="009C009F">
        <w:trPr>
          <w:trHeight w:val="2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</w:tc>
      </w:tr>
      <w:tr w:rsidR="00F05CF5" w:rsidRPr="00802883" w:rsidTr="009C009F">
        <w:trPr>
          <w:trHeight w:val="127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vykazoval DSO Severovýchod celkovou výši jmění účetní jednotky a upravujících položek 64,015 mil. Kč. Tuto hodnotu tvořilo jmění účetní jednotky ve výši 36,250 mil. Kč, transfery na pořízení dl. majetku ve výši 39,680 mil. Kč a zaúčtovaný oceňovací rozdíl při změně metody ve výši -11,915 mil. Kč. </w:t>
            </w:r>
          </w:p>
        </w:tc>
      </w:tr>
      <w:tr w:rsidR="00F05CF5" w:rsidRPr="00802883" w:rsidTr="009C009F">
        <w:trPr>
          <w:trHeight w:val="67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Ke sledovanému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datu  Dobrovolný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svazek obcí Severovýchod vlastnil níže uvedený dlouhodobý majetek: </w:t>
            </w:r>
          </w:p>
        </w:tc>
      </w:tr>
      <w:tr w:rsidR="00F05CF5" w:rsidRPr="00802883" w:rsidTr="009C009F">
        <w:trPr>
          <w:trHeight w:val="255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(uvedeno v pořizovacích cenách)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15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Dlouhodobý nehmotný majetek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   703 280,00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Dlouhodobý hmotný majetek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93 187 742,65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Majetkové účasti v osobách s rozhodujícím vlivem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21 600 000,00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Zásoby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1 883 102,00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Krátkodobé pohledávky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   366 749,65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Termínovaný vklad (3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měs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.)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5 102 785,36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Běžný účet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2 047 986,59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8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Celková aktiva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124 891 646,25 Kč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</w:tr>
      <w:tr w:rsidR="00F05CF5" w:rsidRPr="00802883" w:rsidTr="009C009F">
        <w:trPr>
          <w:trHeight w:val="13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96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V průběhu r. 2023 nedošlo k pořízení ani vyřazení žádného dlouhodobého hmotného majetku.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Dotřiďovací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linka, svozové vozidlo, kontejnery i Centrum zpracování odpadů vč. příslušené techniky byly pronajímány firmě EKOR, s.r.o. </w:t>
            </w:r>
          </w:p>
        </w:tc>
      </w:tr>
      <w:tr w:rsidR="00F05CF5" w:rsidRPr="00802883" w:rsidTr="009C009F">
        <w:trPr>
          <w:trHeight w:val="43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nebyly tvořeny. </w:t>
            </w:r>
          </w:p>
        </w:tc>
      </w:tr>
      <w:tr w:rsidR="00F05CF5" w:rsidRPr="00802883" w:rsidTr="009C009F">
        <w:trPr>
          <w:trHeight w:val="40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Hospodářská činnost nebyla vykonávána.</w:t>
            </w:r>
          </w:p>
        </w:tc>
      </w:tr>
      <w:tr w:rsidR="00F05CF5" w:rsidRPr="00802883" w:rsidTr="009C009F">
        <w:trPr>
          <w:trHeight w:val="2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 xml:space="preserve">3. Vyúčtování finančních vztahů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F05CF5" w:rsidRPr="00802883" w:rsidTr="009C009F">
        <w:trPr>
          <w:trHeight w:val="42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Dotace do rozpočtu DSO Severovýchod činily v roce 2023 celkem 1,186.042,71 Kč. </w:t>
            </w:r>
          </w:p>
        </w:tc>
      </w:tr>
      <w:tr w:rsidR="00F05CF5" w:rsidRPr="00802883" w:rsidTr="009C009F">
        <w:trPr>
          <w:trHeight w:val="121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1) Dotace z Operačního programu Zaměstnanost (MPSV ČR) na projekt Pasporty (Koncepční dokumenty pro obce Kyjovska), v režimu financování ex-ante. Projekt byl ukončen </w:t>
            </w:r>
            <w:proofErr w:type="gramStart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30.11.2022</w:t>
            </w:r>
            <w:proofErr w:type="gramEnd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. V roce 2023 proběhlo závěrečné vyúčtování projektu a jeho finanční vypořádání. DSO Severovýchod obdržel závěrečnou platbu ve výši 940.042,71 Kč.</w:t>
            </w:r>
          </w:p>
        </w:tc>
      </w:tr>
      <w:tr w:rsidR="00F05CF5" w:rsidRPr="00802883" w:rsidTr="009C009F">
        <w:trPr>
          <w:trHeight w:val="121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2) Dotace z rozpočtu Jihomoravského kraje na projekt Podpora místní ekonomiky v DSO Severovýchod, v režimu financování ex-ante. Celkové výdaje projektu v roce 2023 činily 477.131 Kč, vyplacená záloha na dotaci činila 246.000 Kč. Projekt byl ukončen </w:t>
            </w:r>
            <w:proofErr w:type="gramStart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. Závěrečné vyhodnocení akce vč. finančního vypořádání bylo předloženo </w:t>
            </w:r>
            <w:proofErr w:type="gramStart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29.1.2024</w:t>
            </w:r>
            <w:proofErr w:type="gramEnd"/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.</w:t>
            </w:r>
          </w:p>
        </w:tc>
      </w:tr>
      <w:tr w:rsidR="00F05CF5" w:rsidRPr="00802883" w:rsidTr="009C009F">
        <w:trPr>
          <w:trHeight w:val="91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DSO Severovýchod přijal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od Svazu měst a obcí ČR příspěvek na projekt Obce a lokální ekonomika ve výši 137.407,00 Kč, výdaje činily 115.515,17 Kč (příspěvek je vyplácen zpětně po čtvrtletích). Projekt byl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30.4.2023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ukončen.</w:t>
            </w:r>
          </w:p>
        </w:tc>
      </w:tr>
      <w:tr w:rsidR="00F05CF5" w:rsidRPr="00802883" w:rsidTr="009C009F">
        <w:trPr>
          <w:trHeight w:val="37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Dotace z rozpočtu DSO Severovýchod v roce 2023 nebyly žádné.</w:t>
            </w:r>
          </w:p>
        </w:tc>
      </w:tr>
      <w:tr w:rsidR="00F05CF5" w:rsidRPr="00802883" w:rsidTr="009C009F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Hospodaření založené právnické osoby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F05CF5" w:rsidRPr="00802883" w:rsidTr="009C009F">
        <w:trPr>
          <w:trHeight w:val="99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DSO Severovýchod je zakladatelem jedné právnické osoby, a to EKOR, s.r.o., IČ 60700262. </w:t>
            </w: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>Předběžné výsledky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hospodaření této společnosti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jsou uvedeny v tabulce (v tis. Kč).</w:t>
            </w:r>
          </w:p>
        </w:tc>
      </w:tr>
      <w:tr w:rsidR="00F05CF5" w:rsidRPr="00802883" w:rsidTr="009C009F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99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Stálá aktiva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Oběžná aktiva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Vlastní kapitál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Cizí zdroje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Náklady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Výnosy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Výsledek hospodaření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Výsledek hospodaření minulého období</w:t>
            </w:r>
          </w:p>
        </w:tc>
      </w:tr>
      <w:tr w:rsidR="00F05CF5" w:rsidRPr="00802883" w:rsidTr="009C009F">
        <w:trPr>
          <w:trHeight w:val="5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53 056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140 144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138 521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53 699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95 559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104 976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9 417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12 330</w:t>
            </w:r>
          </w:p>
        </w:tc>
      </w:tr>
      <w:tr w:rsidR="00F05CF5" w:rsidRPr="00802883" w:rsidTr="009C009F">
        <w:trPr>
          <w:trHeight w:val="49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5. Zpráva o výsledku přezkoumání hospodaření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F05CF5" w:rsidRPr="00802883" w:rsidTr="009C009F">
        <w:trPr>
          <w:trHeight w:val="102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Přezkoumání hospodaření provedla auditorská společnost AUDIT Brno spol. s r.o., oprávnění KA ČR č. 373, odpovědný auditor Martin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Kassay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MSc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., oprávnění KA ČR č. 2488, na základě smlouvy ze dne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21.6.2023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>. Závěr zprávy o výsledku přezkoumání hospodaření:</w:t>
            </w:r>
          </w:p>
        </w:tc>
      </w:tr>
      <w:tr w:rsidR="00F05CF5" w:rsidRPr="00802883" w:rsidTr="009C009F">
        <w:trPr>
          <w:trHeight w:val="45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A. VYJÁDŘENÍ K SOULADU HOSPODAŘENÍ S HLEDISKY PŘEZKOUMÁNÍ HOSPODAŘENÍ</w:t>
            </w:r>
          </w:p>
        </w:tc>
      </w:tr>
      <w:tr w:rsidR="00F05CF5" w:rsidRPr="00802883" w:rsidTr="009C009F">
        <w:trPr>
          <w:trHeight w:val="112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Na základě námi provedeného přezkoumání hospodaření svazku obcí Dobrovolný svazek obcí Severovýchod jsme nezjistili žádnou skutečnost, která by nás vedla k přesvědčení, že přezkoumávané hospodaření není ve všech významných (materiálních) ohledech v souladu s hledisky přezkoumání hospodaření uvedenými v bodě III. této zprávy.</w:t>
            </w:r>
          </w:p>
        </w:tc>
      </w:tr>
      <w:tr w:rsidR="00F05CF5" w:rsidRPr="00802883" w:rsidTr="009C009F">
        <w:trPr>
          <w:trHeight w:val="46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B. VYJÁDŘENÍ OHLEDNĚ CHYB A NEDOSTATKŮ</w:t>
            </w:r>
          </w:p>
        </w:tc>
      </w:tr>
      <w:tr w:rsidR="00F05CF5" w:rsidRPr="00802883" w:rsidTr="009C009F">
        <w:trPr>
          <w:trHeight w:val="177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Zákon č. 420/2004 Sb. stanoví, abychom ve zprávě uvedli závěr podle ustanovení § 10 odst. 2 písm. d) a odst. 3 citovaného zákona. Toto ustanovení vyžaduje, abychom ve své zprávě o výsledku přezkoumání hospodaření uvedli, zda při přezkoumání hospodaření byly zjištěny chyby a nedostatky a v čem případně spočívaly, a to bez ohledu na jejich významnost (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materialitu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) a jejich vztah k hospodaření svazku obcí Dobrovolný svazek obcí Severovýchod jako celku.</w:t>
            </w:r>
          </w:p>
        </w:tc>
      </w:tr>
      <w:tr w:rsidR="00F05CF5" w:rsidRPr="00802883" w:rsidTr="009C009F">
        <w:trPr>
          <w:trHeight w:val="64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lastRenderedPageBreak/>
              <w:t>"Při přezkoumání hospodaření svazku obcí Dobrovolný svazek obcí Severovýchod za rok 2023 jsme nezjistili žádné chyby a nedostatky."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42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C. UPOZORNĚNÍ NA PŘÍPADNÁ RIZIKA</w:t>
            </w:r>
          </w:p>
        </w:tc>
      </w:tr>
      <w:tr w:rsidR="00F05CF5" w:rsidRPr="00802883" w:rsidTr="009C009F">
        <w:trPr>
          <w:trHeight w:val="88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Na základě zjištění podle ustanovení § 10 odst. 2 písm. b) zákona č. 420/2004 Sb. upozorňujeme na následující případná rizika, která mohou mít negativní dopad na hospodaření svazku obcí v budoucnosti:</w:t>
            </w:r>
          </w:p>
        </w:tc>
      </w:tr>
      <w:tr w:rsidR="00F05CF5" w:rsidRPr="00802883" w:rsidTr="009C009F">
        <w:trPr>
          <w:trHeight w:val="88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Při přezkoumání hospodaření svazku obcí Dobrovolný svazek obcí Severovýchod za rok 2023 jsme nezjistili významná rizika, která by mohla mít negativní dopad na hospodaření svazku obcí v budoucnosti.</w:t>
            </w:r>
          </w:p>
        </w:tc>
      </w:tr>
      <w:tr w:rsidR="00F05CF5" w:rsidRPr="00802883" w:rsidTr="009C009F">
        <w:trPr>
          <w:trHeight w:val="16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155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 xml:space="preserve">Zpráva o výsledku přezkoumání hospodaření </w:t>
            </w:r>
            <w:r w:rsidRPr="00802883">
              <w:rPr>
                <w:rFonts w:ascii="Arial" w:eastAsia="Times New Roman" w:hAnsi="Arial" w:cs="Arial"/>
                <w:lang w:eastAsia="cs-CZ"/>
              </w:rPr>
              <w:t>je přílohou tohoto závěrečného účtu. Kompletní znění zprávy vč. příloh je, vzhledem ke své rozsáhlosti, dostupné na internetu (na www.obcekyjovska.cz nebo na internetových úředních deskách jednotlivých členských obcí DSO Severovýchod).</w:t>
            </w:r>
          </w:p>
        </w:tc>
      </w:tr>
      <w:tr w:rsidR="00F05CF5" w:rsidRPr="00802883" w:rsidTr="009C009F">
        <w:trPr>
          <w:trHeight w:val="14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Bc. Libor Orság,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DiS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05CF5" w:rsidRPr="00802883" w:rsidTr="009C009F">
        <w:trPr>
          <w:trHeight w:val="28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předseda představenstva DSO</w:t>
            </w:r>
          </w:p>
        </w:tc>
      </w:tr>
      <w:tr w:rsidR="00F05CF5" w:rsidRPr="00802883" w:rsidTr="009C009F">
        <w:trPr>
          <w:trHeight w:val="28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43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480"/>
        </w:trPr>
        <w:tc>
          <w:tcPr>
            <w:tcW w:w="9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Schváleno Valnou hromadou DSO Severovýchod dne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11.6.2024</w:t>
            </w:r>
            <w:proofErr w:type="gramEnd"/>
          </w:p>
        </w:tc>
      </w:tr>
    </w:tbl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0"/>
        <w:gridCol w:w="1260"/>
        <w:gridCol w:w="960"/>
        <w:gridCol w:w="960"/>
        <w:gridCol w:w="202"/>
        <w:gridCol w:w="960"/>
        <w:gridCol w:w="1500"/>
        <w:gridCol w:w="420"/>
        <w:gridCol w:w="1400"/>
      </w:tblGrid>
      <w:tr w:rsidR="00F05CF5" w:rsidRPr="00802883" w:rsidTr="009C009F">
        <w:trPr>
          <w:trHeight w:val="36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lastRenderedPageBreak/>
              <w:t xml:space="preserve">Dobrovolný svazek obcí </w:t>
            </w:r>
            <w:proofErr w:type="spellStart"/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2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Masarykovo nám. 30, 697 01 Kyjov</w:t>
            </w:r>
          </w:p>
        </w:tc>
      </w:tr>
      <w:tr w:rsidR="00F05CF5" w:rsidRPr="00802883" w:rsidTr="009C009F">
        <w:trPr>
          <w:trHeight w:val="30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IČO: 72057980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Závěrečný účet za rok 2023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23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Hospodaření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se řídilo v roce 2023 schváleným rozpočtem, který byl koncipován jako schodkový s objemem příjmů ve výši 24.700 Kč a výdajů ve výši 126.000 Kč. Rozdíl ve výši 101.300 Kč byl financován z přebytků hospodaření minulých let. V průběhu roku nebylo schváleno žádné rozpočtové opatření.</w:t>
            </w:r>
          </w:p>
        </w:tc>
      </w:tr>
      <w:tr w:rsidR="00F05CF5" w:rsidRPr="00802883" w:rsidTr="009C009F">
        <w:trPr>
          <w:trHeight w:val="129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byla dosažena sku</w:t>
            </w:r>
            <w:r w:rsidRPr="00802883">
              <w:rPr>
                <w:rFonts w:ascii="Arial" w:eastAsia="Times New Roman" w:hAnsi="Arial" w:cs="Arial"/>
                <w:lang w:eastAsia="cs-CZ"/>
              </w:rPr>
              <w:t>t</w:t>
            </w:r>
            <w:r>
              <w:rPr>
                <w:rFonts w:ascii="Arial" w:eastAsia="Times New Roman" w:hAnsi="Arial" w:cs="Arial"/>
                <w:lang w:eastAsia="cs-CZ"/>
              </w:rPr>
              <w:t>eč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ná výše příjmů 25.657,00 Kč, což představovalo plnění na schválený rozpočet 103,87 %. Skutečně realizované výdaje činily 122.845,80 Kč, tj. 97,5 % schváleného rozpočtu. Údaje o plnění příjmů a výdajů rozpočtu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 plném členění podle rozpočtové skladby jsou uvedeny v příloze č. 1 - Plnění rozpočtu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.    </w:t>
            </w:r>
          </w:p>
        </w:tc>
      </w:tr>
      <w:tr w:rsidR="00F05CF5" w:rsidRPr="00802883" w:rsidTr="009C009F">
        <w:trPr>
          <w:trHeight w:val="70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Všechny příjmy a výdaje byly uskutečňovány v hlavní činnosti. Hospodářskou činnost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nevykonával.   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</w:tc>
      </w:tr>
      <w:tr w:rsidR="00F05CF5" w:rsidRPr="00802883" w:rsidTr="009C009F">
        <w:trPr>
          <w:trHeight w:val="46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31.12.2023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vlastnil níže uvedený majetek: </w:t>
            </w:r>
          </w:p>
        </w:tc>
      </w:tr>
      <w:tr w:rsidR="00F05CF5" w:rsidRPr="00802883" w:rsidTr="009C009F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(uvedeno v pořizovacích cenách)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Pozemky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1 009 223,69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Stavby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23 636 616,36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Samostatné hmotné movité věci a soubory těchto věcí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848 101,10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Nedokončený dlouhodobý majetek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  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-   Kč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55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Zůstatek běžného účtu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161 187,18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55"/>
        </w:trPr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Celková aktiva (brutto)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    25 655 128,33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69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Ke sledovanému datu svazek vykazoval celkovou výši jmění účetní jednotky a upravujících položek 18,544 mil. Kč. Tato hodnota je tvořena v plné výši transfery.  </w:t>
            </w:r>
          </w:p>
        </w:tc>
      </w:tr>
      <w:tr w:rsidR="00F05CF5" w:rsidRPr="00802883" w:rsidTr="009C009F">
        <w:trPr>
          <w:trHeight w:val="45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nejsou tvořeny. 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3. Vyúčtování finančních vztahů 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70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 roce 2023 neprovedl žádné finanční vypořádání dotací, vyúčtování vztahů k rozpočtu kraje, obcí a k hospodaření dalších osob. </w:t>
            </w:r>
          </w:p>
        </w:tc>
      </w:tr>
      <w:tr w:rsidR="00F05CF5" w:rsidRPr="00802883" w:rsidTr="009C009F">
        <w:trPr>
          <w:trHeight w:val="3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Z rozpočtu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nebyly poskytnuty žádné dotace.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Zpráva o výsledku přezkoumání hospodaření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02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Přezkoumání hospodaření provedla auditorská společnost AUDIT Brno spol. s r.o., oprávnění KA ČR č. 373, odpovědný auditor Martin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Kassay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MSc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., oprávnění KA ČR č. 2488, na základě smlouvy ze dne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21.6.2023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>. Závěr zprávy o výsledku přezkoumání hospodaření:</w:t>
            </w:r>
          </w:p>
        </w:tc>
      </w:tr>
      <w:tr w:rsidR="00F05CF5" w:rsidRPr="00802883" w:rsidTr="009C009F">
        <w:trPr>
          <w:trHeight w:val="45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lastRenderedPageBreak/>
              <w:t>A. VYJÁDŘENÍ K SOULADU HOSPODAŘENÍ S HLEDISKY PŘEZKOUMÁNÍ HOSPODAŘENÍ</w:t>
            </w:r>
          </w:p>
        </w:tc>
      </w:tr>
      <w:tr w:rsidR="00F05CF5" w:rsidRPr="00802883" w:rsidTr="009C009F">
        <w:trPr>
          <w:trHeight w:val="112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Na základě námi provedeného přezkoumání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jsme nezjistili žádnou skutečnost, která by nás vedla k přesvědčení, že přezkoumávané hospodaření není ve všech významných (materiálních) ohledech v souladu s hledisky přezkoumání hospodaření uvedenými v bodě III. této zprávy.</w:t>
            </w:r>
          </w:p>
        </w:tc>
      </w:tr>
      <w:tr w:rsidR="00F05CF5" w:rsidRPr="00802883" w:rsidTr="009C009F">
        <w:trPr>
          <w:trHeight w:val="46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B. VYJÁDŘENÍ OHLEDNĚ CHYB A NEDOSTATKŮ</w:t>
            </w:r>
          </w:p>
        </w:tc>
      </w:tr>
      <w:tr w:rsidR="00F05CF5" w:rsidRPr="00802883" w:rsidTr="009C009F">
        <w:trPr>
          <w:trHeight w:val="142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Zákon č. 420/2004 Sb. stanoví, abychom ve zprávě uvedli závěr podle ustanovení § 10 odst. 2 písm. d) a odst. 3 citovaného zákona. Toto ustanovení vyžaduje, abychom ve své zprávě o výsledku přezkoumání hospodaření uvedli, zda při přezkoumání hospodaření byly zjištěny chyby a nedostatky a v čem případně spočívaly, a to bez ohledu na jejich významnost (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materialitu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) a jejich vztah k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jako celku.</w:t>
            </w:r>
          </w:p>
        </w:tc>
      </w:tr>
      <w:tr w:rsidR="00F05CF5" w:rsidRPr="00802883" w:rsidTr="009C009F">
        <w:trPr>
          <w:trHeight w:val="64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"Při přezkoumání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 za rok 2023 jsme nezjistili žádné chyby a nedostatky."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42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C. UPOZORNĚNÍ NA PŘÍPADNÁ RIZIKA</w:t>
            </w:r>
          </w:p>
        </w:tc>
      </w:tr>
      <w:tr w:rsidR="00F05CF5" w:rsidRPr="00802883" w:rsidTr="009C009F">
        <w:trPr>
          <w:trHeight w:val="8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Na základě zjištění podle ustanovení § 10 odst. 2 písm. b) zákona č. 420/2004 Sb. upozorňujeme na následující případná rizika, která mohou mít negativní dopad na hospodaření svazku obcí v budoucnosti:</w:t>
            </w:r>
          </w:p>
        </w:tc>
      </w:tr>
      <w:tr w:rsidR="00F05CF5" w:rsidRPr="00802883" w:rsidTr="009C009F">
        <w:trPr>
          <w:trHeight w:val="8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Při přezkoumání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za rok 2023 jsme nezjistili významná rizika, která by mohla mít negativní dopad na hospodaření svazku obcí v budoucnosti.</w:t>
            </w:r>
          </w:p>
        </w:tc>
      </w:tr>
      <w:tr w:rsidR="00F05CF5" w:rsidRPr="00802883" w:rsidTr="009C009F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9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>Zpráva o výsledcích přezkoumání hospodaření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je přílohou tohoto závěrečného účtu. Kompletní znění zprávy, vč. příloh, je vzhledem ke své rozsáhlosti dostupné na internetu (www.mutenka.cz a úředních deskách jednotlivých členských obcí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).</w:t>
            </w:r>
          </w:p>
        </w:tc>
      </w:tr>
      <w:tr w:rsidR="00F05CF5" w:rsidRPr="00802883" w:rsidTr="009C009F">
        <w:trPr>
          <w:trHeight w:val="13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Ing. Jiří Zálešák</w:t>
            </w:r>
          </w:p>
        </w:tc>
      </w:tr>
      <w:tr w:rsidR="00F05CF5" w:rsidRPr="00802883" w:rsidTr="009C009F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předseda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360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Schváleno výborem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dne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18.6.2024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8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0"/>
        <w:gridCol w:w="1260"/>
        <w:gridCol w:w="960"/>
        <w:gridCol w:w="960"/>
        <w:gridCol w:w="202"/>
        <w:gridCol w:w="960"/>
        <w:gridCol w:w="1500"/>
        <w:gridCol w:w="420"/>
        <w:gridCol w:w="1400"/>
      </w:tblGrid>
      <w:tr w:rsidR="00F05CF5" w:rsidRPr="00802883" w:rsidTr="009C009F">
        <w:trPr>
          <w:trHeight w:val="36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lastRenderedPageBreak/>
              <w:t>Mikroregion BABÍ LOM</w:t>
            </w: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28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Masarykovo nám. 30, 697 01 Kyjov</w:t>
            </w:r>
          </w:p>
        </w:tc>
      </w:tr>
      <w:tr w:rsidR="00F05CF5" w:rsidRPr="00802883" w:rsidTr="009C009F">
        <w:trPr>
          <w:trHeight w:val="30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IČO: 70967903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Závěrečný účet za rok 2023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23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Hospodaření dobrovolného svazku obcí Mikroregion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se řídilo v roce 2023 schváleným rozpočtem, kte</w:t>
            </w:r>
            <w:r>
              <w:rPr>
                <w:rFonts w:ascii="Arial" w:eastAsia="Times New Roman" w:hAnsi="Arial" w:cs="Arial"/>
                <w:lang w:eastAsia="cs-CZ"/>
              </w:rPr>
              <w:t>rý byl koncipován jako přebytkový s objemem příjmů ve výši 154.000 Kč a výdajů ve výši 145.000 Kč</w:t>
            </w:r>
            <w:r w:rsidRPr="00802883">
              <w:rPr>
                <w:rFonts w:ascii="Arial" w:eastAsia="Times New Roman" w:hAnsi="Arial" w:cs="Arial"/>
                <w:lang w:eastAsia="cs-CZ"/>
              </w:rPr>
              <w:t>. V průběhu roku nebylo schváleno žádné rozpočtové opatření.</w:t>
            </w:r>
          </w:p>
        </w:tc>
      </w:tr>
      <w:tr w:rsidR="00F05CF5" w:rsidRPr="00802883" w:rsidTr="009C009F">
        <w:trPr>
          <w:trHeight w:val="129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byla dosažena sku</w:t>
            </w:r>
            <w:r>
              <w:rPr>
                <w:rFonts w:ascii="Arial" w:eastAsia="Times New Roman" w:hAnsi="Arial" w:cs="Arial"/>
                <w:lang w:eastAsia="cs-CZ"/>
              </w:rPr>
              <w:t>t</w:t>
            </w:r>
            <w:r w:rsidRPr="00802883">
              <w:rPr>
                <w:rFonts w:ascii="Arial" w:eastAsia="Times New Roman" w:hAnsi="Arial" w:cs="Arial"/>
                <w:lang w:eastAsia="cs-CZ"/>
              </w:rPr>
              <w:t>e</w:t>
            </w:r>
            <w:r>
              <w:rPr>
                <w:rFonts w:ascii="Arial" w:eastAsia="Times New Roman" w:hAnsi="Arial" w:cs="Arial"/>
                <w:lang w:eastAsia="cs-CZ"/>
              </w:rPr>
              <w:t>čná výše příjmů 156.000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,00 Kč, což představovalo </w:t>
            </w:r>
            <w:r>
              <w:rPr>
                <w:rFonts w:ascii="Arial" w:eastAsia="Times New Roman" w:hAnsi="Arial" w:cs="Arial"/>
                <w:lang w:eastAsia="cs-CZ"/>
              </w:rPr>
              <w:t>plnění na schválený rozpočet 101,3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%. Skutečně realizované výdaje činily </w:t>
            </w:r>
            <w:r>
              <w:rPr>
                <w:rFonts w:ascii="Arial" w:eastAsia="Times New Roman" w:hAnsi="Arial" w:cs="Arial"/>
                <w:lang w:eastAsia="cs-CZ"/>
              </w:rPr>
              <w:t>73.789,80 Kč, tj. 50,89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 </w:t>
            </w:r>
            <w:r>
              <w:rPr>
                <w:rFonts w:ascii="Arial" w:eastAsia="Times New Roman" w:hAnsi="Arial" w:cs="Arial"/>
                <w:lang w:eastAsia="cs-CZ"/>
              </w:rPr>
              <w:t>upraveného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rozpočtu. </w:t>
            </w:r>
            <w:r>
              <w:rPr>
                <w:rFonts w:ascii="Arial" w:eastAsia="Times New Roman" w:hAnsi="Arial" w:cs="Arial"/>
                <w:lang w:eastAsia="cs-CZ"/>
              </w:rPr>
              <w:t xml:space="preserve">Tím byla dosažena úspora na schválený rozpočet ve výši cca 71 tis. Kč.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Údaje o plnění příjmů a výdajů rozpočtu </w:t>
            </w:r>
            <w:r>
              <w:rPr>
                <w:rFonts w:ascii="Arial" w:eastAsia="Times New Roman" w:hAnsi="Arial" w:cs="Arial"/>
                <w:lang w:eastAsia="cs-CZ"/>
              </w:rPr>
              <w:t xml:space="preserve">Mikroregionu BABÍ LOM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v plném členění podle rozpočtové skladby jsou uvedeny v příloze č. 1 - Plnění rozpočtu k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.    </w:t>
            </w:r>
          </w:p>
        </w:tc>
      </w:tr>
      <w:tr w:rsidR="00F05CF5" w:rsidRPr="00802883" w:rsidTr="009C009F">
        <w:trPr>
          <w:trHeight w:val="70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Všechny příjmy a výdaje byly uskutečňovány v hlavní činnosti. </w:t>
            </w:r>
            <w:r>
              <w:rPr>
                <w:rFonts w:ascii="Arial" w:eastAsia="Times New Roman" w:hAnsi="Arial" w:cs="Arial"/>
                <w:lang w:eastAsia="cs-CZ"/>
              </w:rPr>
              <w:t xml:space="preserve">Hospodářskou činnost Mikroregion BABÍ LOM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nevykonával.   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</w:tc>
      </w:tr>
      <w:tr w:rsidR="00F05CF5" w:rsidRPr="00802883" w:rsidTr="009C009F">
        <w:trPr>
          <w:trHeight w:val="46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31.12.2023 </w:t>
            </w:r>
            <w:r>
              <w:rPr>
                <w:rFonts w:ascii="Arial" w:eastAsia="Times New Roman" w:hAnsi="Arial" w:cs="Arial"/>
                <w:lang w:eastAsia="cs-CZ"/>
              </w:rPr>
              <w:t>Mikroregion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vlastnil níže uvedený majetek: </w:t>
            </w:r>
          </w:p>
        </w:tc>
      </w:tr>
      <w:tr w:rsidR="00F05CF5" w:rsidRPr="00802883" w:rsidTr="009C009F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(uvedeno v pořizovacích cenách)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Drobný dlouhodobý nehmotný majetek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48 655,00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Dlouhodobý hmotný majetek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763 794,00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Pozemky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90 280,00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Zůstatek běžných účtů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497 954,87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55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Zůstatek </w:t>
            </w:r>
            <w:r>
              <w:rPr>
                <w:rFonts w:ascii="Arial" w:eastAsia="Times New Roman" w:hAnsi="Arial" w:cs="Arial"/>
                <w:lang w:eastAsia="cs-CZ"/>
              </w:rPr>
              <w:t>pokladny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  441,00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255"/>
        </w:trPr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Celková aktiva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    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1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401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12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4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87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69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31.12.2023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vykazovala organizace celkovou výši jmění účetní jednotky a upravujících položek 470.827 Kč. Tuto hodnotu tvořilo jmění účetní jednotky ve výši 706.664 Kč a zaúčtovaný oceňovací rozdíl při změně metod ve výši -235.837 Kč.</w:t>
            </w:r>
          </w:p>
        </w:tc>
      </w:tr>
      <w:tr w:rsidR="00F05CF5" w:rsidRPr="00802883" w:rsidTr="009C009F">
        <w:trPr>
          <w:trHeight w:val="45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nejsou tvořeny. 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15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3. Vyúčtování finančních vztahů 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70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Mikroregion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v roce 2023 neprovedl žádné finanční vypořádání dotací, vyúčtování vztahů k rozpočtu kraje, ob</w:t>
            </w:r>
            <w:r>
              <w:rPr>
                <w:rFonts w:ascii="Arial" w:eastAsia="Times New Roman" w:hAnsi="Arial" w:cs="Arial"/>
                <w:lang w:eastAsia="cs-CZ"/>
              </w:rPr>
              <w:t xml:space="preserve">cí a k hospodaření dalších osob, a to vzhledem k tomu, že mu nebyla poskytnuta žádná dotace, návratná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fin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výpomoc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apod.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3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Z rozpočtu Mikroregionu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nebyly poskytnuty žádné dotace.</w:t>
            </w:r>
          </w:p>
        </w:tc>
      </w:tr>
      <w:tr w:rsidR="00F05CF5" w:rsidRPr="00802883" w:rsidTr="009C00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300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Zpráva o výsledku přezkoumání hospodaření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102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Přezkoumání hospodaření provedl Krajský úřad Jihomoravského kraje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2.2.2024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, na základě žádosti předsedy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Mikroregiounu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BABÍ LOM ze dne 3.5.2023. Závěrečné vyjádření kontrolorky:</w:t>
            </w:r>
          </w:p>
        </w:tc>
      </w:tr>
      <w:tr w:rsidR="00F05CF5" w:rsidRPr="00802883" w:rsidTr="009C009F">
        <w:trPr>
          <w:trHeight w:val="45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5321CF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5321CF">
              <w:rPr>
                <w:rFonts w:ascii="Arial" w:eastAsia="Times New Roman" w:hAnsi="Arial" w:cs="Arial"/>
                <w:b/>
                <w:lang w:eastAsia="cs-CZ"/>
              </w:rPr>
              <w:lastRenderedPageBreak/>
              <w:t>I. Při přezkoumání hospodaření svazku obcí Mikroregion Babí lom za rok 2023 nebyly zjištěny chyby a nedostatky.</w:t>
            </w:r>
          </w:p>
        </w:tc>
      </w:tr>
      <w:tr w:rsidR="00F05CF5" w:rsidRPr="00802883" w:rsidTr="009C009F">
        <w:trPr>
          <w:trHeight w:val="112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II. Upozornění na případná rizika, která lze dovodit ze zjištěných chyb a nedostatků, která mohou mít negativní dopad na hospodaření svazku obcí v budoucnu: - Při přezkoumání hospodaření za rok 2023 nebyla zjištěna žádná závažná rizika, která by mohla mít negativní dopad na hospodaření svazku obcí v budoucnosti.</w:t>
            </w:r>
          </w:p>
        </w:tc>
      </w:tr>
      <w:tr w:rsidR="00F05CF5" w:rsidRPr="00802883" w:rsidTr="009C009F">
        <w:trPr>
          <w:trHeight w:val="46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III. Poměrové ukazatele zjištěné při přezkoumání hospodaření:</w:t>
            </w:r>
          </w:p>
        </w:tc>
      </w:tr>
      <w:tr w:rsidR="00F05CF5" w:rsidRPr="00802883" w:rsidTr="009C009F">
        <w:trPr>
          <w:trHeight w:val="42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a) podíl pohledávek na rozpočtu svazku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obcí                                                                        0%</w:t>
            </w:r>
            <w:proofErr w:type="gramEnd"/>
          </w:p>
          <w:p w:rsidR="00F05CF5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b) podíl závazků na rozpočtu svazku obcí                                                                        2,09%</w:t>
            </w:r>
          </w:p>
          <w:p w:rsidR="00F05CF5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c) podíl zastaveného majetku na celkovém majetku svazku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obcí                                         0%</w:t>
            </w:r>
            <w:proofErr w:type="gramEnd"/>
          </w:p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05CF5" w:rsidRPr="00802883" w:rsidTr="009C009F">
        <w:trPr>
          <w:trHeight w:val="88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IV. Ověření poměru dluhu svazku obcí k průměru jeho příjmů za poslední 4 rozpočtové roky podle právního předpisu upravujícího rozpočtovou odpovědnost: - Ve smyslu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ust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 § 17 zákona č. 23/2017 Sb., o pravidlech rozpočtové odpovědnosti se uvedené ověření u dobrovolných svazků obcí neprovádí.</w:t>
            </w:r>
          </w:p>
        </w:tc>
      </w:tr>
      <w:tr w:rsidR="00F05CF5" w:rsidRPr="00802883" w:rsidTr="009C009F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5CF5" w:rsidRPr="00802883" w:rsidTr="009C009F">
        <w:trPr>
          <w:trHeight w:val="9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B1513D">
              <w:rPr>
                <w:rFonts w:ascii="Arial" w:eastAsia="Times New Roman" w:hAnsi="Arial" w:cs="Arial"/>
                <w:lang w:eastAsia="cs-CZ"/>
              </w:rPr>
              <w:t>Zpráva o výsledcích přezkoumání hospodaření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je </w:t>
            </w:r>
            <w:r>
              <w:rPr>
                <w:rFonts w:ascii="Arial" w:eastAsia="Times New Roman" w:hAnsi="Arial" w:cs="Arial"/>
                <w:lang w:eastAsia="cs-CZ"/>
              </w:rPr>
              <w:t xml:space="preserve">v plném znění dostupná na </w:t>
            </w:r>
            <w:r w:rsidRPr="00802883">
              <w:rPr>
                <w:rFonts w:ascii="Arial" w:eastAsia="Times New Roman" w:hAnsi="Arial" w:cs="Arial"/>
                <w:lang w:eastAsia="cs-CZ"/>
              </w:rPr>
              <w:t>dostupné na internetu (</w:t>
            </w:r>
            <w:r>
              <w:rPr>
                <w:rFonts w:ascii="Arial" w:eastAsia="Times New Roman" w:hAnsi="Arial" w:cs="Arial"/>
                <w:lang w:eastAsia="cs-CZ"/>
              </w:rPr>
              <w:t>http://www.babi-lom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.cz </w:t>
            </w:r>
            <w:r>
              <w:rPr>
                <w:rFonts w:ascii="Arial" w:eastAsia="Times New Roman" w:hAnsi="Arial" w:cs="Arial"/>
                <w:lang w:eastAsia="cs-CZ"/>
              </w:rPr>
              <w:t>v sekci Úřední deska a na internetových úředních deskách jednotlivých členských obcí Mikroregionu BABÍ LOM).</w:t>
            </w:r>
          </w:p>
        </w:tc>
      </w:tr>
      <w:tr w:rsidR="00F05CF5" w:rsidRPr="00802883" w:rsidTr="009C009F">
        <w:trPr>
          <w:trHeight w:val="13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Daniel Čmelík</w:t>
            </w:r>
          </w:p>
        </w:tc>
      </w:tr>
      <w:tr w:rsidR="00F05CF5" w:rsidRPr="00802883" w:rsidTr="009C009F">
        <w:trPr>
          <w:trHeight w:val="27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předseda Mikroregionu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F05CF5" w:rsidRPr="00802883" w:rsidTr="009C009F">
        <w:trPr>
          <w:trHeight w:val="360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CF5" w:rsidRPr="00BD37A9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D37A9">
              <w:rPr>
                <w:rFonts w:ascii="Arial" w:eastAsia="Times New Roman" w:hAnsi="Arial" w:cs="Arial"/>
                <w:lang w:eastAsia="cs-CZ"/>
              </w:rPr>
              <w:t xml:space="preserve">Schváleno valnou hromadou svazku dne </w:t>
            </w:r>
            <w:proofErr w:type="gramStart"/>
            <w:r w:rsidRPr="00BD37A9">
              <w:rPr>
                <w:rFonts w:ascii="Arial" w:eastAsia="Times New Roman" w:hAnsi="Arial" w:cs="Arial"/>
                <w:lang w:eastAsia="cs-CZ"/>
              </w:rPr>
              <w:t>11.6.2024</w:t>
            </w:r>
            <w:proofErr w:type="gramEnd"/>
            <w:r w:rsidRPr="00BD37A9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CF5" w:rsidRPr="00802883" w:rsidRDefault="00F05CF5" w:rsidP="009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5CF5" w:rsidSect="002D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C3894"/>
    <w:rsid w:val="00102235"/>
    <w:rsid w:val="00173474"/>
    <w:rsid w:val="00186401"/>
    <w:rsid w:val="00186A9F"/>
    <w:rsid w:val="002C7E7A"/>
    <w:rsid w:val="002D0B11"/>
    <w:rsid w:val="00325398"/>
    <w:rsid w:val="0032555A"/>
    <w:rsid w:val="003976C3"/>
    <w:rsid w:val="003B3F1E"/>
    <w:rsid w:val="0043645A"/>
    <w:rsid w:val="004422B6"/>
    <w:rsid w:val="004E0C16"/>
    <w:rsid w:val="004E5777"/>
    <w:rsid w:val="005B075D"/>
    <w:rsid w:val="0074368B"/>
    <w:rsid w:val="00772604"/>
    <w:rsid w:val="007765B1"/>
    <w:rsid w:val="007D3008"/>
    <w:rsid w:val="00846D07"/>
    <w:rsid w:val="008B14C8"/>
    <w:rsid w:val="008B6E3B"/>
    <w:rsid w:val="008F3D17"/>
    <w:rsid w:val="00902271"/>
    <w:rsid w:val="0093544E"/>
    <w:rsid w:val="0099714F"/>
    <w:rsid w:val="009D52C3"/>
    <w:rsid w:val="00A048B4"/>
    <w:rsid w:val="00A36EC8"/>
    <w:rsid w:val="00A8608A"/>
    <w:rsid w:val="00AB2447"/>
    <w:rsid w:val="00B10CDE"/>
    <w:rsid w:val="00B16CA0"/>
    <w:rsid w:val="00B30924"/>
    <w:rsid w:val="00B55517"/>
    <w:rsid w:val="00B65711"/>
    <w:rsid w:val="00B84E97"/>
    <w:rsid w:val="00BF5BC1"/>
    <w:rsid w:val="00C21782"/>
    <w:rsid w:val="00C50714"/>
    <w:rsid w:val="00C945D6"/>
    <w:rsid w:val="00D13BE8"/>
    <w:rsid w:val="00D95217"/>
    <w:rsid w:val="00DB7293"/>
    <w:rsid w:val="00DD6003"/>
    <w:rsid w:val="00E57E13"/>
    <w:rsid w:val="00E92938"/>
    <w:rsid w:val="00EC3BDB"/>
    <w:rsid w:val="00F05CF5"/>
    <w:rsid w:val="00F2477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880BC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bi-lo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tenka.cz" TargetMode="External"/><Relationship Id="rId5" Type="http://schemas.openxmlformats.org/officeDocument/2006/relationships/hyperlink" Target="http://www.obcekyjovska.cz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2366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Pavla Ječmínková</cp:lastModifiedBy>
  <cp:revision>13</cp:revision>
  <cp:lastPrinted>2023-08-15T05:54:00Z</cp:lastPrinted>
  <dcterms:created xsi:type="dcterms:W3CDTF">2022-08-19T06:39:00Z</dcterms:created>
  <dcterms:modified xsi:type="dcterms:W3CDTF">2024-08-23T06:20:00Z</dcterms:modified>
</cp:coreProperties>
</file>