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174" w:rsidRDefault="00166174" w:rsidP="00166174">
      <w:pPr>
        <w:pStyle w:val="Nadpis1"/>
        <w:numPr>
          <w:ilvl w:val="0"/>
          <w:numId w:val="14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166174" w:rsidRDefault="00166174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AE6EC2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8F777D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4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listopadu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3724" w:rsidRDefault="00773724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8F777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777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8F777D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C3645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8F777D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60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AB7844" w:rsidRDefault="00AB7844" w:rsidP="005B01D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</w:t>
      </w: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Hosté – Lesy města Kyjova (jednatel, ředitel, hospodář)</w:t>
      </w:r>
    </w:p>
    <w:p w:rsidR="002E2268" w:rsidRPr="002E2268" w:rsidRDefault="002E2268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2. Rozpočtová opatření roku 2024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54C4F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92253" w:rsidRDefault="00937A9B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rozpočtová  opatření  č. 367-368 r. 2024.</w:t>
      </w:r>
    </w:p>
    <w:p w:rsidR="00354C4F" w:rsidRPr="00937A9B" w:rsidRDefault="00354C4F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3. Rozpočet města Kyjova na rok 2025</w:t>
      </w:r>
    </w:p>
    <w:p w:rsidR="0022551A" w:rsidRPr="00354C4F" w:rsidRDefault="0022551A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A9B" w:rsidRPr="009318C1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Pr="009318C1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60/3</w:t>
      </w:r>
    </w:p>
    <w:p w:rsidR="00937A9B" w:rsidRPr="009318C1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54C4F"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(7,</w:t>
      </w:r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>0,0)</w:t>
      </w:r>
    </w:p>
    <w:p w:rsidR="00937A9B" w:rsidRPr="009318C1" w:rsidRDefault="00937A9B" w:rsidP="00354C4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</w:t>
      </w:r>
      <w:proofErr w:type="gramStart"/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>odst.1 zákona</w:t>
      </w:r>
      <w:proofErr w:type="gramEnd"/>
      <w:r w:rsidRPr="00931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128/2000 Sb., o obcích ve znění pozdějších předpisů, doporučuje Zastupitelstvu města Kyjova  schválit rozpočet města včetně závazných ukazatelů na rok 2025, a   v souladu s § 102 odst. 2 písm. a) zákona č. 128/2000 Sb. o obcích, ve znění pozdějších předpisů stanovit kompetence radě města k provádění jednotlivých rozpočtových opatření v následujícím rozsahu:</w:t>
      </w:r>
    </w:p>
    <w:p w:rsidR="00937A9B" w:rsidRPr="009318C1" w:rsidRDefault="00937A9B" w:rsidP="00937A9B">
      <w:pPr>
        <w:pStyle w:val="Odstavecseseznamem"/>
        <w:rPr>
          <w:rFonts w:ascii="Times New Roman" w:hAnsi="Times New Roman" w:cs="Times New Roman"/>
          <w:b/>
        </w:rPr>
      </w:pPr>
      <w:r w:rsidRPr="009318C1">
        <w:rPr>
          <w:rFonts w:ascii="Times New Roman" w:hAnsi="Times New Roman" w:cs="Times New Roman"/>
          <w:b/>
        </w:rPr>
        <w:t>rozpočtová opatření může rada města samostatně provádět jen v případech: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Rozpočtového zapojení účelově přidělených finančních prostředků z jiných rozpočtů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Rozpočtového zapojení účelově přidělených finančních prostředků z jiných rozpočtů pro zřízené příspěvkové organizace (průtokové dotace)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Kdy zapojení výdaje vyžaduje nutný výdaj na zajištění chodu obce v případě havárií nebo stavu nouze, výdaj k odvrácení možných škod, dále když včasné provedení úhrady je vázáno penalizací a dopady penalizací mohou výrazně překročit případná rizika z neoprávněné úhrady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Úhrady pokut, penále z rozhodnutí nadřízených orgánů a dohledů a další nutné výdaje, kdy schválení rozpočtového opatření je nezbytné a má jen formální charakter, protože výdaj musí být realizován.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Proúčtování příjmů a výdajů DPPO, které platí obec sama sobě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Převody běžných výdajů mezi jednotlivými ORJ a převody mezi jednotlivými kapitálovými výdaji v rámci schváleného rozpočtu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finančních prostředků od pojišťoven vyplacených jako pojistné náhrady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výdajů v rámci předfinancování projektů, před zapojením dotačních prostředků, z rezervy nebo financování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lastRenderedPageBreak/>
        <w:t>Technické změny rozpočtu vlivem změny předpisů pokud mají vliv na rozpočet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Jsou-li vyvolaná organizačními změnami na městském úřadě, pokud tyto změny nevyvolávají další nároky na finanční prostředky města (nezvyšuje se celkový rozpočet výdajů města).</w:t>
      </w:r>
    </w:p>
    <w:p w:rsidR="00937A9B" w:rsidRPr="009318C1" w:rsidRDefault="00937A9B" w:rsidP="00863029">
      <w:pPr>
        <w:pStyle w:val="Odstavecseseznamem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finančních prostředků (úroků) ze spořicího účtu</w:t>
      </w:r>
    </w:p>
    <w:p w:rsidR="00937A9B" w:rsidRPr="009318C1" w:rsidRDefault="00937A9B" w:rsidP="00937A9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37A9B" w:rsidRPr="009318C1" w:rsidRDefault="00937A9B" w:rsidP="00863029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9318C1">
        <w:rPr>
          <w:rFonts w:ascii="Times New Roman" w:hAnsi="Times New Roman" w:cs="Times New Roman"/>
          <w:b/>
          <w:sz w:val="24"/>
          <w:szCs w:val="24"/>
        </w:rPr>
        <w:t>pro období od posledního řádného zasedání zastupitelstva města do konce roku 2024 se kompetence radě města rozšiřují o tato rozpočtová opatření: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příjmů do financování nebo rezervy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Převody mezi běžnými a kapitálovými výdaji (bez transferů)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Vratky poskytnutých nevyčerpaných transferů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výdajů (bez transferů), které jsou kryty příjmy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Úpravu rozpočtu z důvodu nerealizovaného schváleného rozpočtového opatření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Rozpočtové snížení účelově přidělených finančních prostředků z jiných rozpočtů a zapojení rezervy nebo financování (např. z důvodu časového nesouladu ke konci roku)</w:t>
      </w:r>
    </w:p>
    <w:p w:rsidR="00937A9B" w:rsidRPr="009318C1" w:rsidRDefault="00937A9B" w:rsidP="00863029">
      <w:pPr>
        <w:pStyle w:val="Odstavecseseznamem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rezervy a financování na krytí výdajů</w:t>
      </w:r>
    </w:p>
    <w:p w:rsidR="00937A9B" w:rsidRPr="009318C1" w:rsidRDefault="00937A9B" w:rsidP="00937A9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37A9B" w:rsidRPr="009318C1" w:rsidRDefault="00937A9B" w:rsidP="00863029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8C1">
        <w:rPr>
          <w:rFonts w:ascii="Times New Roman" w:hAnsi="Times New Roman" w:cs="Times New Roman"/>
          <w:b/>
          <w:sz w:val="24"/>
          <w:szCs w:val="24"/>
        </w:rPr>
        <w:t>pro období od 1. 1. 2025 do prvního řádného zasedání zastupitelstva města se kompetence radě města rozšiřují o tato rozpočtová opatření:</w:t>
      </w:r>
    </w:p>
    <w:p w:rsidR="00937A9B" w:rsidRPr="009318C1" w:rsidRDefault="00937A9B" w:rsidP="00863029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financování na krytí výdajů realizovaných a nedokončených v předcházejícím roce</w:t>
      </w:r>
    </w:p>
    <w:p w:rsidR="00937A9B" w:rsidRPr="009318C1" w:rsidRDefault="00937A9B" w:rsidP="00863029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Zapojení příjmů a výdajů, krytých těmito příjmy, do rozpočtu města</w:t>
      </w:r>
    </w:p>
    <w:p w:rsidR="00937A9B" w:rsidRPr="009318C1" w:rsidRDefault="00937A9B" w:rsidP="00863029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18C1">
        <w:rPr>
          <w:rFonts w:ascii="Times New Roman" w:hAnsi="Times New Roman" w:cs="Times New Roman"/>
          <w:sz w:val="24"/>
          <w:szCs w:val="24"/>
        </w:rPr>
        <w:t>Převody mezi běžnými a kapitálovými výdaji (bez transferů)</w:t>
      </w:r>
    </w:p>
    <w:p w:rsidR="00092253" w:rsidRP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4. Střednědobý výhled rozpočtu města Kyjova na roky 2026-2028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60/4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92253" w:rsidRDefault="00937A9B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1 zákona č. 128/2000 Sb., o obcích, ve znění pozdějších předpisů, doporučuje Zastupitelstvu města Kyjova schválit střednědobý výhled rozpočtu města Kyjova na období let 2026 – 2028, sestavený v souladu s ustanovením § 3 zákona č. 250/2000 Sb., o rozpočtových pravidlech územních rozpočtů, ve znění pozdějších předpisů.  </w:t>
      </w:r>
    </w:p>
    <w:p w:rsidR="00937A9B" w:rsidRPr="00937A9B" w:rsidRDefault="00937A9B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5. Schválení nájemníka bytu v MŠ Boršovská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60/5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2 písm. b) zákona 128/2000 Sb.,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obcích, ve znění pozdějších předpisů a v souladu se Zásadami pro řízení příspěvkových organizací města Kyjova schvaluje jako nájemce bytu v budově MŠ Boršovská následující osoby: </w:t>
      </w:r>
      <w:r w:rsidR="00BD7592">
        <w:rPr>
          <w:rFonts w:ascii="Times New Roman" w:hAnsi="Times New Roman" w:cs="Times New Roman"/>
          <w:color w:val="000000" w:themeColor="text1"/>
          <w:sz w:val="24"/>
          <w:szCs w:val="24"/>
        </w:rPr>
        <w:t>F. H.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BD759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BD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</w:t>
      </w:r>
      <w:proofErr w:type="gramStart"/>
      <w:r w:rsidR="00BD7592">
        <w:rPr>
          <w:rFonts w:ascii="Times New Roman" w:hAnsi="Times New Roman" w:cs="Times New Roman"/>
          <w:color w:val="000000" w:themeColor="text1"/>
          <w:sz w:val="24"/>
          <w:szCs w:val="24"/>
        </w:rPr>
        <w:t>H.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  nar.</w:t>
      </w:r>
      <w:proofErr w:type="gramEnd"/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59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 oba trvale bytem: Kyjov, a to na dobu určitou do data 31. 12. 2025 s možností prodloužení vždy o další rok v případě splnění všech smluvních podmínek a podmínek nastavených Zásadami pro řízení příspěvkových organizací města Kyjova.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7A9B" w:rsidRPr="00092253" w:rsidRDefault="00937A9B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6. Nařízení odvodu z IF – MKS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60/6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2 písm. b) zákona 128/2000 Sb.,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obcích, ve znění pozdějších předpisů a § 28 odst. 9 a § 31 odst. 2 písm. c) zákona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250/2000 Sb., o rozpočtových pravidlech územních rozpočtů, ve znění pozdějších předpisů, ukládá Městskému kulturnímu středisku Kyjov, příspěvkové organizaci města Kyjova,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IČ 00121649, odvod z investičního fondu do rozpočtu zřizovatele ve výši 1.200.000 Kč, a to z důvodu větších investičních zdrojů organizace, než je jejich potřeba užití. </w:t>
      </w:r>
    </w:p>
    <w:p w:rsidR="00092253" w:rsidRP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7. Dodatek č. 1 ke ZL – DDM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60/7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92253" w:rsidRPr="000143C7" w:rsidRDefault="00937A9B" w:rsidP="000143C7">
      <w:pPr>
        <w:pStyle w:val="Zkladntext"/>
        <w:spacing w:before="0" w:after="240"/>
        <w:rPr>
          <w:rFonts w:eastAsiaTheme="minorHAnsi"/>
          <w:color w:val="000000" w:themeColor="text1"/>
          <w:szCs w:val="24"/>
          <w:lang w:eastAsia="en-US"/>
        </w:rPr>
      </w:pPr>
      <w:r w:rsidRPr="00937A9B">
        <w:rPr>
          <w:rFonts w:eastAsiaTheme="minorHAnsi"/>
          <w:color w:val="000000" w:themeColor="text1"/>
          <w:szCs w:val="24"/>
          <w:lang w:eastAsia="en-US"/>
        </w:rPr>
        <w:t>v souladu s § 102 odst. 1 zákona č. 128/2000 Sb., o obcích, ve znění pozdějších předpisů, doporučuje Zastupitelstvu města Kyjova ke schválení Dodatek č. 1 zřizovací listiny Domu dětí a mládeže Kyjov, IČO 71294767, jehož obsahem je rozšíření majetku předaného k hospodaření, s účinností od 1. 1. 2025.</w:t>
      </w: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8. Individuální dotace z rozpočtu města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60/8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D5727" w:rsidRDefault="003D5727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 § 102 odst. 3 zákona č. 128/2000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Sb., </w:t>
      </w:r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obcích, ve znění pozdějších předpisů, rozhodla o poskytnutí dotace ve výši 10.000 Kč pro Folklorní sdružení </w:t>
      </w:r>
      <w:proofErr w:type="gramStart"/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Kyjov, </w:t>
      </w:r>
      <w:proofErr w:type="spellStart"/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IČ 03816257 na projekt „Reprezentace DNS </w:t>
      </w:r>
      <w:proofErr w:type="spellStart"/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>Kyjovánek</w:t>
      </w:r>
      <w:proofErr w:type="spellEnd"/>
      <w:r w:rsidRPr="003D5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Makedonii a Srbsku“ a uzavření veřejnoprávní smlouvy na tuto dotaci.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D47F4" w:rsidRDefault="001D47F4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F4" w:rsidRPr="00937A9B" w:rsidRDefault="001D47F4" w:rsidP="001D47F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1D47F4" w:rsidRDefault="001D47F4" w:rsidP="001D47F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60/9</w:t>
      </w:r>
    </w:p>
    <w:p w:rsidR="001D47F4" w:rsidRDefault="001D47F4" w:rsidP="001D47F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318C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1D47F4" w:rsidRPr="001D47F4" w:rsidRDefault="001D47F4" w:rsidP="001D47F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7F4">
        <w:rPr>
          <w:rFonts w:ascii="Times New Roman" w:hAnsi="Times New Roman" w:cs="Times New Roman"/>
          <w:color w:val="000000" w:themeColor="text1"/>
          <w:sz w:val="24"/>
          <w:szCs w:val="24"/>
        </w:rPr>
        <w:t>v souladu s  § 102 od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st. 3 zákona č. 128/2000 Sb., </w:t>
      </w:r>
      <w:r w:rsidRPr="001D4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obcích, ve znění pozdějších předpisů, rozhodla o poskytnutí dotace ve výši 10.000 Kč pro Slovácký soubor </w:t>
      </w:r>
      <w:proofErr w:type="gramStart"/>
      <w:r w:rsidRPr="001D4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Kyjov, </w:t>
      </w:r>
      <w:proofErr w:type="spellStart"/>
      <w:r w:rsidRPr="001D47F4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1D47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D47F4">
        <w:rPr>
          <w:rFonts w:ascii="Times New Roman" w:hAnsi="Times New Roman" w:cs="Times New Roman"/>
          <w:color w:val="000000" w:themeColor="text1"/>
          <w:sz w:val="24"/>
          <w:szCs w:val="24"/>
        </w:rPr>
        <w:t>, IČ 48842907 na projekt „Premiéra Slováckého souboru Kyjov – Folklor, Život a smrt“ a uzavření veřejnoprávní smlouvy na tuto dotaci.</w:t>
      </w:r>
    </w:p>
    <w:p w:rsidR="00092253" w:rsidRP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9. Informace o provozu ledové plochy a schválení ceníku</w:t>
      </w:r>
    </w:p>
    <w:p w:rsidR="00937A9B" w:rsidRP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937A9B" w:rsidRDefault="00937A9B" w:rsidP="00937A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42E0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92253" w:rsidRDefault="0056485E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85E">
        <w:rPr>
          <w:rFonts w:ascii="Times New Roman" w:hAnsi="Times New Roman" w:cs="Times New Roman"/>
          <w:color w:val="000000" w:themeColor="text1"/>
          <w:sz w:val="24"/>
          <w:szCs w:val="24"/>
        </w:rPr>
        <w:t>bere na vědomí informaci o provozu ledové plochy, která bude umístěna v prostorech městského stadionu.</w:t>
      </w:r>
    </w:p>
    <w:p w:rsidR="0056485E" w:rsidRPr="0056485E" w:rsidRDefault="0056485E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253" w:rsidRP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10. Výpověď smlouvy o výrobě reportáží a jejich zařazování do programového </w:t>
      </w:r>
    </w:p>
    <w:p w:rsidR="00092253" w:rsidRPr="003C1EE1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schématu TVS – J. D. </w:t>
      </w:r>
      <w:proofErr w:type="spellStart"/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Production</w:t>
      </w:r>
      <w:proofErr w:type="spellEnd"/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, s.r.o. – host -  </w:t>
      </w:r>
      <w:r w:rsidRPr="003C1E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ředitel Dudek</w:t>
      </w:r>
      <w:r w:rsidR="0082052A" w:rsidRPr="003C1E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– BOD ODLOŽEN</w:t>
      </w:r>
    </w:p>
    <w:p w:rsidR="007B2FD9" w:rsidRPr="00092253" w:rsidRDefault="007B2FD9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11. Majetkoprávní úkony</w:t>
      </w:r>
    </w:p>
    <w:p w:rsidR="00374E07" w:rsidRDefault="00374E07" w:rsidP="00374E07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74E07" w:rsidRPr="00374E07" w:rsidRDefault="00374E07" w:rsidP="00374E07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 Vyhlášení</w:t>
      </w:r>
      <w:proofErr w:type="gram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záměrů</w:t>
      </w:r>
    </w:p>
    <w:p w:rsidR="00C81B22" w:rsidRDefault="00C81B22" w:rsidP="00C81B22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51E1A" w:rsidRPr="00C81B22" w:rsidRDefault="00C51E1A" w:rsidP="00C81B22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FA4B98" w:rsidRPr="00937A9B" w:rsidRDefault="00FA4B98" w:rsidP="00FA4B9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A4B98" w:rsidRDefault="00FA4B98" w:rsidP="00FA4B9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FA4B98" w:rsidRDefault="00FA4B98" w:rsidP="00FA4B9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projednání (</w:t>
      </w:r>
      <w:r w:rsidR="00DD09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173427" w:rsidRDefault="00173427" w:rsidP="001734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39 odst. 1 zákona č. 128/2000 Sb., o obcích, </w:t>
      </w:r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</w:t>
      </w:r>
      <w:r w:rsidRPr="009E440C">
        <w:rPr>
          <w:rFonts w:ascii="Times New Roman" w:hAnsi="Times New Roman" w:cs="Times New Roman"/>
          <w:color w:val="000000" w:themeColor="text1"/>
          <w:sz w:val="24"/>
          <w:szCs w:val="24"/>
        </w:rPr>
        <w:t>předpisů, nevyhlásit záměr</w:t>
      </w:r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prodej části městského pozemku </w:t>
      </w:r>
      <w:proofErr w:type="spellStart"/>
      <w:proofErr w:type="gramStart"/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1470/1 v </w:t>
      </w:r>
      <w:proofErr w:type="spellStart"/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17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Nětčice u Kyjova o výměře cca 89 m2 z důvodu vybudování přístupu osoby s omezenou schopností pohybu na něj za účelem pobytu a relaxace na pozemku. </w:t>
      </w:r>
    </w:p>
    <w:p w:rsidR="00E262DC" w:rsidRDefault="00E262DC" w:rsidP="001734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2DC" w:rsidRDefault="00E262DC" w:rsidP="00E262DC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II. Smluvní vztahy</w:t>
      </w:r>
    </w:p>
    <w:p w:rsidR="00E262DC" w:rsidRDefault="00CA0391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bod</w:t>
      </w:r>
      <w:r w:rsidR="00FC2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stažen z programu jednání</w:t>
      </w:r>
    </w:p>
    <w:p w:rsidR="00E262DC" w:rsidRDefault="00E262DC" w:rsidP="00E262DC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III. Služebnosti         </w:t>
      </w:r>
    </w:p>
    <w:p w:rsidR="00E262DC" w:rsidRPr="00937A9B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E262DC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E262DC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06DA3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262DC" w:rsidRPr="00E262DC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  zákona č. 128/2000 </w:t>
      </w:r>
      <w:proofErr w:type="gramStart"/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Sb., o  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obcích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ve  znění  pozdějších  předpisů, rozhodla o  uzavření  Smlouvy č.: HO-001030090636/001-PERF o smlouvě budoucí o zřízení věcného břemene - služebnosti, mezi městem Kyjovem,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Masarykovo náměstí 30/1, 697 01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 IČ: 00285030,  jako „Budoucí povinná“, a společností </w:t>
      </w:r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s., Lidická 1873/36, Černá Pol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e, 602 00  Brno, IČ: 28085400, </w:t>
      </w:r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jako  „Budoucí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právněná“. Předmětem smlouvy je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sjednání závazku obou smluvních stran uzavřít smlouvu o zřízení věcného břemene - služebnosti k tíži pozemku p.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č. 14/1 – trvalý travní porost,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k. </w:t>
      </w:r>
      <w:proofErr w:type="spell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za účelem umístění distribuční soustavy – kabelové vedení NN na pozemku, a za účelem jejího provozování, jejímž obsahem bude právo Budoucí oprávněné zřídit, provozovat, opravovat a udržovat distribuční soustavu na pozemku. Věcné břemeno - služe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bnosti bude zahrnovat též právo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Budoucí oprávněné provádět na distribuční soustavě úpravy za účelem její obnovy, výměny, modernizace nebo zlepšení její výkonnosti, včetně jejího odstranění.  Stavba realizovaná pod názvem: „Kyjov, Sklepní, </w:t>
      </w:r>
      <w:proofErr w:type="spellStart"/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Kozumplík K14/4“.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vydaného Radou města Kyjova dne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2.920,- Kč bez DPH. K této částce bude připočtena platná sazba DPH.</w:t>
      </w:r>
    </w:p>
    <w:p w:rsidR="00E262DC" w:rsidRPr="00173427" w:rsidRDefault="00E262DC" w:rsidP="001734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2DC" w:rsidRPr="00937A9B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E262DC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E262DC" w:rsidRDefault="00E262DC" w:rsidP="00E262D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projednání (</w:t>
      </w:r>
      <w:r w:rsidR="00406DA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92253" w:rsidRDefault="00E262DC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  zákona č. 128/2000 </w:t>
      </w:r>
      <w:proofErr w:type="gramStart"/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Sb., o  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obcích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,  ve  znění  pozdějších  předpisů, rozhodla o  uzavření  Smlo</w:t>
      </w:r>
      <w:r w:rsidR="005237B1">
        <w:rPr>
          <w:rFonts w:ascii="Times New Roman" w:hAnsi="Times New Roman" w:cs="Times New Roman"/>
          <w:color w:val="000000" w:themeColor="text1"/>
          <w:sz w:val="24"/>
          <w:szCs w:val="24"/>
        </w:rPr>
        <w:t>uvy č.: HO-001040025027/001-ELIG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smlouvě budoucí o zřízení věcného břemene - služebnosti, mezi městem Kyjovem,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Masarykovo náměstí 30/1, 697 01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 IČ: 00285030,  jako „Budoucí povinná“, a společností </w:t>
      </w:r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s., Lidická 1873/36, Černá Po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le, 602 00  Brno, IČ: 28085400,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jako  „Budoucí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rávněná“. Předmětem smlouvy je 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sjednání závazku obou smluvních stran uzavřít smlouvu o zřízení věcného břemene - služebnosti k tíži pozemků p. č. 611/3 – orná půda, p. č. 612/15 – ostatní plocha – ostatn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í komunikace,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oba v k. </w:t>
      </w:r>
      <w:proofErr w:type="spell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 Kyjova, za účelem umístění distribuční soustavy – kabelový pilíř; kabelové vedení NN na pozemcích, a za účelem jejího provozování, jejímž obsahem bude právo Budoucí oprávněné zřídit, 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provozovat, opravovat a udržovat distribuční soustavu na pozemcích. Věcné břemeno - služeb</w:t>
      </w:r>
      <w:r w:rsidR="0047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nosti bude zahrnovat též právo </w:t>
      </w:r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Budoucí oprávněné provádět na distribuční soustavě úpravy za účelem její obnovy, výměny, modernizace nebo zlepšení její výkonnosti, včetně jejího odstranění.  Stavba realizovaná pod názvem: „Kyjov, Květná, obnova </w:t>
      </w:r>
      <w:proofErr w:type="spell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přip</w:t>
      </w:r>
      <w:proofErr w:type="spell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RD1230, 1241“.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</w:t>
      </w:r>
      <w:proofErr w:type="gramStart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E262DC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2.400,- Kč bez DPH. K této částce bude připočtena platná sazba DPH.</w:t>
      </w:r>
    </w:p>
    <w:p w:rsidR="00E262DC" w:rsidRDefault="00E262DC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377D" w:rsidRPr="00937A9B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06DA3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9377D" w:rsidRP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  zákona č. 128/2000 </w:t>
      </w:r>
      <w:proofErr w:type="gramStart"/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Sb., o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obcích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,  ve  znění  pozdějších  předpisů, rozhodla o  uzavření  Smlouvy č.: HO-001030089286/001-ELIG o smlouvě budoucí o zřízení věcného břemene - služebnosti, mezi městem Kyjovem, M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asarykovo náměstí 30/1, 697 01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Kyjov,  IČ: 00285030,  jako „Budoucí povinná“, a společností </w:t>
      </w:r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s., Lidická 1873/36, Černá Po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le, 602 00  Brno, IČ: 28085400,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jako  „Budoucí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oprávněná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“. Předmětem smlouvy je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sjednání závazku obou smluvních stran uzavřít smlouvu o zřízení věcného břemene - služebnosti k tíži pozemků p. č. st. 29/1 – zastavěná plocha a nádvoří, p. č. 842/27 – ostatní plocha – ostatní komunikace, p. č. 851/1 – ostatní plocha – ostatní komunikace, p. č. 851/31 – ostatní plocha – ostatní komunikace, p. č. 851/32 – ostatní plocha – ostatní komunikace, p. č. 851/52 – ostatní plocha – ostatní komunikace, p. č. 1553 – ostatní plocha – jiná plocha, p. č. 1555 – ostatní plocha - jiná plocha, p. č. 1595 – ostatní plocha – jiná plocha, vše v k. </w:t>
      </w:r>
      <w:proofErr w:type="spell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 Kyjova, za účelem umístění distribuční soustavy –</w:t>
      </w:r>
    </w:p>
    <w:p w:rsidR="0009377D" w:rsidRP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851/31 - kabelové vedení NN; kabelový pilíř; uzemnění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851/32 - kabelové vedení NN; uzemnění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842/27 - kabelové vedení NN; uzemnění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1553 - kabelové vedení NN; uzemnění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1595 – kabelové vedení NN; uzemnění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1555 – kabelové vedení NN; uzemnění</w:t>
      </w:r>
    </w:p>
    <w:p w:rsidR="0009377D" w:rsidRP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st. 29/1 – kabelové vedení NN</w:t>
      </w:r>
    </w:p>
    <w:p w:rsidR="0009377D" w:rsidRP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851/52 – kabelové vedení NN</w:t>
      </w:r>
    </w:p>
    <w:p w:rsidR="0009377D" w:rsidRP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851/1 – kabelové vedení NN</w:t>
      </w:r>
    </w:p>
    <w:p w:rsidR="0009377D" w:rsidRP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na pozemcích, a za účelem jejího provozování, jejímž obsahem bude právo Budoucí oprávněné zřídit, provozovat, opravovat a udržovat distribuční soustavu na pozemcích. Věcné břemeno - služeb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nosti bude zahrnovat též právo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Budoucí oprávněné provádět na distribuční soustavě úpravy za účelem její obnovy, výměny, modernizace nebo zlepšení její výkonnosti, včetně jejího odstranění.  Stavba realizovaná pod názvem: „Kyjov, Pod Zvonicí, </w:t>
      </w:r>
      <w:proofErr w:type="spellStart"/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KEOM“.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vydaného Radou města Kyjova dne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26.310,- Kč bez DPH. K této částce bude připočtena platná sazba DPH.</w:t>
      </w:r>
    </w:p>
    <w:p w:rsidR="00E262DC" w:rsidRDefault="00E262DC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377D" w:rsidRPr="00937A9B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06DA3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A5F5A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  souladu  s ustanovením   §   102   odst.  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  zákona č. 128/2000 </w:t>
      </w:r>
      <w:proofErr w:type="gramStart"/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Sb., o 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obcích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,  ve  znění  pozdějších  předpisů, rozhodla o  uzavření  Smlouvy č.: HO-001040023976/001-ELIG o smlouvě budoucí o zřízení věcného břemene - služebnosti, mezi městem Kyjovem, M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asarykovo náměstí 30/1, 697 01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Kyjov,  IČ: 00285030,  jako „Budoucí povinná“, a společností </w:t>
      </w:r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s., Lidická 1873/36, Černá Po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le, 602 00  Brno, IČ: 28085400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jako  „Budoucí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rávněná“. Předmětem smlouvy je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sjednání závazku obou smluvních stran uzavřít smlouvu o zřízení věcného břemene - služebnosti k tíži pozemků p. č. 1349/11 – ostatní plocha – ostatní komunikace, p. č. 1470/1 – ostatn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 plocha – ostatní komunikace,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 v k. </w:t>
      </w:r>
      <w:proofErr w:type="spell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 Kyjova, za účelem umí</w:t>
      </w:r>
      <w:r w:rsidR="00E56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stění distribuční soustavy – 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kabelový pilíř; kabelové vedení NN na pozemcích, a za účelem jejího provozování, jejímž obsahem bude právo Budoucí oprávněné zřídit, provozovat, opravovat a udržovat distribuční soustavu na pozemcích. Věcné břemeno - služe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bnosti bude zahrnovat též práv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Budoucí oprávněné provádět na distribuční soustavě úpravy za účelem její obnovy, výměny, modernizace nebo zlepšení její výkonnosti, včetně jejího odstranění.  Stavba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realizovaná pod názvem: „Kyjov</w:t>
      </w:r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obnova TS Klínky“.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</w:t>
      </w:r>
      <w:proofErr w:type="gramStart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09377D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5.400,- Kč bez DPH. K této částce bude připočtena platná sazba DPH</w:t>
      </w:r>
      <w:r w:rsidR="005237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A5F5A" w:rsidRDefault="008A5F5A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5F5A" w:rsidRPr="00937A9B" w:rsidRDefault="008A5F5A" w:rsidP="008A5F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8A5F5A" w:rsidRDefault="008A5F5A" w:rsidP="008A5F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8A5F5A" w:rsidRDefault="008A5F5A" w:rsidP="008A5F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06DA3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A5F5A" w:rsidRPr="008A5F5A" w:rsidRDefault="008A5F5A" w:rsidP="008A5F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v  souladu</w:t>
      </w:r>
      <w:proofErr w:type="gram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 ustanovením   §   102   odst. 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  zákona č. 128/2000 Sb., o</w:t>
      </w:r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obcích,  ve  znění  pozdějších  předpisů, rozhodla o  uzavření  Smlouvy č.: HO-001030090315/001-ADSG o smlouvě budoucí o zřízení věcného břemene - služebnosti, mezi městem Kyjovem, Masarykovo náměstí 30/1, </w:t>
      </w:r>
      <w:proofErr w:type="gram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„Budoucí povinná“, a společností </w:t>
      </w:r>
      <w:proofErr w:type="gram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s., Lidická 1873/36, Černá Pole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602 00  Brno, IČ: 28085400, </w:t>
      </w:r>
      <w:proofErr w:type="spell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ako</w:t>
      </w:r>
      <w:proofErr w:type="spell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„Budoucí op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rávněná“. Předmětem smlouvy je </w:t>
      </w:r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sjednání závazku obou smluvních stran uzavřít smlouvu o zřízení věcného břemene - služebnosti k tíži pozemku p. č. 1433/27 – trvalý travní </w:t>
      </w:r>
      <w:proofErr w:type="gram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porost,  v k.</w:t>
      </w:r>
      <w:proofErr w:type="gram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 Kyjova, za účelem umístění distribuční soustavy – kabelové vedení NN, kabelový pilíř NN, zemnění na pozemku, a za účelem jejího provozování, jejímž obsahem bude právo Budoucí oprávněné zřídit, provozovat, opravovat a udržovat distribuční soustavu na pozemku. Věcné břemeno - služeb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nosti bude zahrnovat též </w:t>
      </w:r>
      <w:proofErr w:type="spellStart"/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právo</w:t>
      </w:r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Budoucí</w:t>
      </w:r>
      <w:proofErr w:type="spell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 názvem: „Kyjov,  Luční, </w:t>
      </w:r>
      <w:proofErr w:type="spellStart"/>
      <w:proofErr w:type="gram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proofErr w:type="gram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, Město K1433/27“.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ydaného Radou města Kyjova dne </w:t>
      </w:r>
      <w:proofErr w:type="gramStart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8A5F5A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6.600,- Kč bez DPH. K této částce bude připočtena platná sazba DPH.</w:t>
      </w:r>
    </w:p>
    <w:p w:rsidR="0009377D" w:rsidRDefault="0009377D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FCF" w:rsidRPr="00937A9B" w:rsidRDefault="00840FCF" w:rsidP="00840FC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840FCF" w:rsidRDefault="00840FCF" w:rsidP="00840FC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840FCF" w:rsidRDefault="00840FCF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B71C31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40FCF" w:rsidRPr="00840FCF" w:rsidRDefault="00840FCF" w:rsidP="00840FC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  zákona č. 128/2000 </w:t>
      </w:r>
      <w:proofErr w:type="gramStart"/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Sb., o 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obcích</w:t>
      </w:r>
      <w:proofErr w:type="gramEnd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ve  znění  pozdějších  předpisů, rozhodla o  uzavření  Smlouvy č.: HO-001030086856/002-ADSG o smlouvě budoucí o zřízení věcného břemene - služebnosti, mezi městem Kyjovem,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Masarykovo náměstí 30/1, 697 01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 IČ: 00285030,  jako „Budoucí povinná“, a 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společností </w:t>
      </w:r>
      <w:proofErr w:type="gramStart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s., Lidická 1873/36, Černá Po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le, 602 00  Brno, IČ: 28085400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jako  „Budoucí</w:t>
      </w:r>
      <w:proofErr w:type="gramEnd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právněná“. Předmětem smlouvy je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sjednání závazku obou smluvních stran uzavřít smlouvu o zřízení věcného břemene - služebnosti k tíži pozemků p. č. 156/5 – ostatní plocha – neplodná půda, p. č. 156/6 – ostatní plocha – ostatní komunikace,  156/26 – ostatní plocha – ostatní komunikace, p. č. 156/27 – ostatní plocha – ostatní komunikace, p. č. 156/31 – ostatní plocha – ostatní komunikace, p. č. 156/32 – ostatní plocha – ostatní komunikace, p. č. 156/33 – ostatní plocha – ostatní komunikace, p. č. 156/56 – ostatní plocha – ostatní komunikace, p. č. 1017/28 – ostatní plocha – dráha, p. č. 1017/29 – ostatní plocha – dráha, vše v k. </w:t>
      </w:r>
      <w:proofErr w:type="spellStart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 Kyjova, za účelem umístění distribuční soustavy – kabelové vedení VN, telekomunikační vedení na pozemcích, a za účelem jejího provozování, jejímž obsahem bude právo Budoucí oprávněné zřídit, provozovat, opravovat a udržovat distribuční soustavu na pozemcích. Věcné břemeno - služe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bnosti bude zahrnovat též právo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Budoucí oprávněné provádět na distribuční soustavě úpravy za účelem její obnovy, výměny, modernizace nebo zlepšení její výkonnosti, včetně jejího odstranění.  Stavba 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>realizovaná pod názvem: „Kyjov,</w:t>
      </w:r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Boršovská, rozš.VN, </w:t>
      </w:r>
      <w:proofErr w:type="spellStart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Lidl</w:t>
      </w:r>
      <w:proofErr w:type="spellEnd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</w:t>
      </w:r>
      <w:r w:rsidR="00725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ydaného Radou města Kyjova dne </w:t>
      </w:r>
      <w:proofErr w:type="gramStart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840FCF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22.800,- Kč bez DPH. K této částce bude připočtena platná sazba DPH.</w:t>
      </w:r>
    </w:p>
    <w:p w:rsidR="00840FCF" w:rsidRPr="0009377D" w:rsidRDefault="00840FCF" w:rsidP="00093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CF0" w:rsidRPr="00937A9B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72CF0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972CF0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projednání (</w:t>
      </w:r>
      <w:r w:rsidR="001E5E6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72CF0" w:rsidRPr="00972CF0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v souladu s ustanovením § 102 odst. 3 zák</w:t>
      </w:r>
      <w:r w:rsidR="00DB481B">
        <w:rPr>
          <w:rFonts w:ascii="Times New Roman" w:hAnsi="Times New Roman" w:cs="Times New Roman"/>
          <w:color w:val="000000" w:themeColor="text1"/>
          <w:sz w:val="24"/>
          <w:szCs w:val="24"/>
        </w:rPr>
        <w:t>ona č. 128/2000 Sb., o obcích</w:t>
      </w:r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znění  pozdějších  předpisů, rozhodla o  uzavření  Smlouvy o budoucí smlouvě o zřízení služebnosti, mezi městem Kyjovem, Masarykovo náměstí 30/1, </w:t>
      </w:r>
      <w:proofErr w:type="gram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</w:t>
      </w:r>
      <w:proofErr w:type="gram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00285030,  jako</w:t>
      </w:r>
      <w:proofErr w:type="gram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„Vlastník“,  a společností CETIN a.s., Českomoravská 2510/19, Libeň, 190 0</w:t>
      </w:r>
      <w:r w:rsidR="00DB4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 Praha 9, IČ: 04084063, jako </w:t>
      </w:r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„CETIN“. Předmětem smlouvy je sjednání závazku obou smluvních stran uzavřít smlouvu o zřízení služebnosti k tíži pozemků </w:t>
      </w:r>
      <w:proofErr w:type="spellStart"/>
      <w:proofErr w:type="gram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434/5 – ostatní plocha – ostatní komunikace, p. č. 571 – ostatní plocha – ostatní komunikace, p. č. 576/1 – ostatní plocha – zeleň, vše v </w:t>
      </w:r>
      <w:proofErr w:type="spell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Bohuslavice u Kyjova. Služebnost spočívající v umístění a provozování podzemního a nadzemního komunikačního vedení veřejné komunikační sítě – metalické kabely, optické kabely vč. </w:t>
      </w:r>
      <w:proofErr w:type="spell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mikrotrubiček</w:t>
      </w:r>
      <w:proofErr w:type="spell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související infrastruktury, a 1 ks sloupové podpěry vč. rozvaděče MRS. Uzavřením smlouvy Vlastník uděluje společnosti CETIN souhlas stavbu na pozemcích umístit a provozovat ji. Stavba realizovaná pod označením „16010-064903 </w:t>
      </w:r>
      <w:proofErr w:type="spell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VPIC_Bohuslavice-revital</w:t>
      </w:r>
      <w:proofErr w:type="spell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prostranství ZŠ“. Služebnost bude sjednána na dobu neurčitou a </w:t>
      </w:r>
      <w:proofErr w:type="gramStart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>za   náhradu</w:t>
      </w:r>
      <w:proofErr w:type="gramEnd"/>
      <w:r w:rsidRPr="00972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výši 300,- Kč. K náhradě bude připočtena daň z přidané hodnoty ve výši stanovené platným právním předpisem.</w:t>
      </w:r>
    </w:p>
    <w:p w:rsidR="0009377D" w:rsidRDefault="0009377D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CF0" w:rsidRPr="00937A9B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72CF0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60/1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972CF0" w:rsidRDefault="00972CF0" w:rsidP="00972C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E5E66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6260E" w:rsidRPr="0066260E" w:rsidRDefault="0066260E" w:rsidP="0066260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 zákona č. 128/2000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Sb., o  obcích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ve   znění  pozdějších  předpisů, rozhodla o  uzavření  Smlouvy o zřízení věcného břemene - služebnosti č.: HO-014330081093/001-MDP, mezi městem Kyjovem, Masarykovo náměstí 30/1,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„Povinná“, a společností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s., Lidická 1873/36, Černá Pole, 602 00  Brno, IČ: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28085400,  jako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„Oprávněná“. Předmětem smlouvy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je  zřízení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vymezení věcného břemene - služebnosti k tíži části pozemku  p. č.  2510/64 – ostatní plocha – ostatní komunikace, v k. </w:t>
      </w:r>
      <w:proofErr w:type="spell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za účelem umístění distribuční soustavy – kabelové vedení NN, uzemnění na pozemku, jejího provozování, jehož obsahem je právo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Oprávněné  </w:t>
      </w:r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zřídit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provozovat distribuční soustavu na pozemku.  Věcné břemeno - služebnosti zahrnuje též </w:t>
      </w:r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právo  Oprávněné</w:t>
      </w:r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provádět na distribuční soustavě úpravy za účelem její obnovy, výměny, modernizace nebo zlepšení její výkonnosti, včetně jejího odstranění.  Rozsah věcného břemene – služebnosti vymezuje geometrický plán č. 3126-195/2024. Stavba realizovaná pod názvem: „Kyjov, Nerudova, </w:t>
      </w:r>
      <w:proofErr w:type="spellStart"/>
      <w:proofErr w:type="gram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proofErr w:type="gram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Trung</w:t>
      </w:r>
      <w:proofErr w:type="spell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Nam</w:t>
      </w:r>
      <w:proofErr w:type="spell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Tran</w:t>
      </w:r>
      <w:proofErr w:type="spellEnd"/>
      <w:r w:rsidRPr="0066260E">
        <w:rPr>
          <w:rFonts w:ascii="Times New Roman" w:hAnsi="Times New Roman" w:cs="Times New Roman"/>
          <w:color w:val="000000" w:themeColor="text1"/>
          <w:sz w:val="24"/>
          <w:szCs w:val="24"/>
        </w:rPr>
        <w:t>“. Věcné břemeno - služebnosti se sjednává na dobu neurčitou, a za jednorázovou náhradu ve výši 2.000,- Kč bez DPH. K této částce bude připočtena platná sazba DPH.</w:t>
      </w:r>
    </w:p>
    <w:p w:rsidR="00972CF0" w:rsidRDefault="00972CF0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0A9" w:rsidRDefault="000F60A9" w:rsidP="000F60A9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IV. Různé </w:t>
      </w:r>
    </w:p>
    <w:p w:rsidR="000F60A9" w:rsidRPr="00574DF9" w:rsidRDefault="000F60A9" w:rsidP="000F60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proofErr w:type="gramStart"/>
      <w:r w:rsidRPr="00574DF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IV.1.</w:t>
      </w:r>
      <w:proofErr w:type="gramEnd"/>
      <w:r w:rsidRPr="00574DF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Udělení souhlasu 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k</w:t>
      </w:r>
      <w:r w:rsidRPr="00574DF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uzavření smlouvy o odborné pomoci</w:t>
      </w:r>
    </w:p>
    <w:p w:rsidR="000F60A9" w:rsidRDefault="000F60A9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0A9" w:rsidRPr="00937A9B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60/20</w:t>
      </w:r>
    </w:p>
    <w:p w:rsid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E5E66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F60A9" w:rsidRP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. § 102 odst. 3 zák. č. 128/2000Sb., o obcích, ve znění pozdějších předpisů, souhlasí s uzavřením Smlouvy o odborné pomoci č. 6/2024 mezi zhotovitelem Zdeňkem Dvořákem, IČO: 13084461, se sídlem Záhorovice č. p. 320, 687 71 Záhorovice a objednatelem Společenstvím vlastníků Jiráskova 1331/1b, IČO: 05987440, se sídlem Jiráskova 1331/1b, 697 01 Kyjov, jehož je město Kyjov členem jako vlastník nebytové jednotky č. 1331/7 s velikostí spoluvlastnického podílu na společných částech budovy a na pozemku pod budovou o velikosti 15276/73183 k celku. Tímto podílem se město Kyjov bude podílet na úhradě.</w:t>
      </w:r>
    </w:p>
    <w:p w:rsidR="000F60A9" w:rsidRDefault="000F60A9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0A9" w:rsidRPr="001112DC" w:rsidRDefault="000F60A9" w:rsidP="000F60A9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1112DC">
        <w:rPr>
          <w:rFonts w:ascii="Times New Roman" w:hAnsi="Times New Roman" w:cs="Times New Roman"/>
          <w:b/>
          <w:color w:val="00B0F0"/>
          <w:sz w:val="24"/>
          <w:szCs w:val="24"/>
        </w:rPr>
        <w:t>IV.2.</w:t>
      </w:r>
      <w:proofErr w:type="gramEnd"/>
      <w:r w:rsidRPr="001112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Rozhodnutí o uzavření smlouvy o výpůjčce – TS Kyjov, garáž na ul. Riegrova </w:t>
      </w:r>
    </w:p>
    <w:p w:rsidR="000F60A9" w:rsidRDefault="000F60A9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0A9" w:rsidRPr="00937A9B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60/21</w:t>
      </w:r>
    </w:p>
    <w:p w:rsid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E5E66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F60A9" w:rsidRP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zákona. </w:t>
      </w:r>
      <w:proofErr w:type="gramStart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č.</w:t>
      </w:r>
      <w:proofErr w:type="gramEnd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128/2000 Sb., o obcích, ve znění pozdějších předpisů, rozhodla o uzavření Smlouvy o výpůjčce nebytového prostoru (garáže) mezi městem Kyjovem, se sídlem Masarykovo náměstí 30/1, 697 01 Kyjov, IČ 00285030 (jako </w:t>
      </w:r>
      <w:proofErr w:type="spellStart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půjčitelem</w:t>
      </w:r>
      <w:proofErr w:type="spellEnd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) a Technickými službami Kyjov, příspěvkovou organizací města Kyjova, se sídlem Riegrova 1370/27a, 697 01 Kyjov, IČ 21551448 (jako vypůjčitelem), a to za účelem garážování, příp. uskladnění techniky a ostatního materiálu, které vypůjčitel využívá při plnění svého předmětu činnosti.</w:t>
      </w:r>
    </w:p>
    <w:p w:rsidR="000F60A9" w:rsidRDefault="000F60A9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0A9" w:rsidRPr="00EA66BD" w:rsidRDefault="000F60A9" w:rsidP="000F60A9">
      <w:pPr>
        <w:tabs>
          <w:tab w:val="left" w:pos="2880"/>
        </w:tabs>
        <w:ind w:left="2880" w:hanging="2880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EA66B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IV.3.</w:t>
      </w:r>
      <w:proofErr w:type="gramEnd"/>
      <w:r w:rsidRPr="00EA66B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  <w:r w:rsidRPr="00EA66BD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Nesouhlas s vyhrazením parkovacího místa pro držitele průkazu ZTP – </w:t>
      </w:r>
      <w:r w:rsidR="00DB481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A. S.</w:t>
      </w:r>
    </w:p>
    <w:p w:rsidR="000F60A9" w:rsidRPr="00937A9B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D10033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60/22</w:t>
      </w:r>
    </w:p>
    <w:p w:rsid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projednání </w:t>
      </w:r>
      <w:r w:rsidR="001E5E66">
        <w:rPr>
          <w:rFonts w:ascii="Times New Roman" w:hAnsi="Times New Roman" w:cs="Times New Roman"/>
          <w:color w:val="000000" w:themeColor="text1"/>
          <w:sz w:val="24"/>
          <w:szCs w:val="24"/>
        </w:rPr>
        <w:t>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F60A9" w:rsidRPr="000F60A9" w:rsidRDefault="000F60A9" w:rsidP="000F60A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3 zákona č. 128/2000 Sb., o obcích (obecní zřízení), ve znění pozdějších předpisů, nesouhlasí s vyhrazením standardního parkovacího místa na parkovacím stání v blízkosti domu </w:t>
      </w:r>
      <w:proofErr w:type="gramStart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1026/6 v ul. Lidická v Kyjově (označeného v žádosti) jako „ZTP parkovací místo“ pro žadatelku </w:t>
      </w:r>
      <w:r w:rsidR="00DB481B">
        <w:rPr>
          <w:rFonts w:ascii="Times New Roman" w:hAnsi="Times New Roman" w:cs="Times New Roman"/>
          <w:color w:val="000000" w:themeColor="text1"/>
          <w:sz w:val="24"/>
          <w:szCs w:val="24"/>
        </w:rPr>
        <w:t>A. S.</w:t>
      </w:r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DB481B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, s t</w:t>
      </w:r>
      <w:r w:rsidR="00DB481B">
        <w:rPr>
          <w:rFonts w:ascii="Times New Roman" w:hAnsi="Times New Roman" w:cs="Times New Roman"/>
          <w:color w:val="000000" w:themeColor="text1"/>
          <w:sz w:val="24"/>
          <w:szCs w:val="24"/>
        </w:rPr>
        <w:t>rvalým pobytem na adrese Kyjov</w:t>
      </w:r>
      <w:r w:rsidRPr="000F60A9">
        <w:rPr>
          <w:rFonts w:ascii="Times New Roman" w:hAnsi="Times New Roman" w:cs="Times New Roman"/>
          <w:color w:val="000000" w:themeColor="text1"/>
          <w:sz w:val="24"/>
          <w:szCs w:val="24"/>
        </w:rPr>
        <w:t>, a to z důvodu, že požadované parkovací místo nesplňuje obecně technické požadavky na rozměry ZTP parkovacího místa, uvedených v ČSN 73 6056.</w:t>
      </w:r>
    </w:p>
    <w:p w:rsidR="000F60A9" w:rsidRDefault="000F60A9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9E1" w:rsidRDefault="00D029E1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9E1" w:rsidRPr="00E262DC" w:rsidRDefault="00D029E1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12. Restaurační předzahrádky</w:t>
      </w: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9547F9" w:rsidRPr="00937A9B" w:rsidRDefault="009547F9" w:rsidP="009547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9547F9" w:rsidRDefault="009547F9" w:rsidP="009547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0D672E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60/23</w:t>
      </w:r>
    </w:p>
    <w:p w:rsidR="009547F9" w:rsidRDefault="009547F9" w:rsidP="009547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F07F5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547F9" w:rsidRPr="005B7251" w:rsidRDefault="009547F9" w:rsidP="005B725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102 odst. 3 zákona č. 128/2000 Sb., o obcích, ve znění pozdějších předpisů, pověřila místostarostu Kamila Filípka projednáním ukončení nájemní smlouvy k části pozemku </w:t>
      </w:r>
      <w:proofErr w:type="spellStart"/>
      <w:proofErr w:type="gramStart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2510/1 – ostatní plocha, ostatní komunikace, o výměře 22 m2, v </w:t>
      </w:r>
      <w:proofErr w:type="spellStart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Kyjov, uzavřené mezi městem Kyjovem, jako pronajímatelem, a společností TEXTILIA design, s.r.o., IČ 26955938, se sídlem Žeravice 290, PSČ 696 47, jako nájemcem, dohodou ke dni </w:t>
      </w:r>
      <w:proofErr w:type="gramStart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>31.5.2025</w:t>
      </w:r>
      <w:proofErr w:type="gramEnd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547F9" w:rsidRPr="005B7251" w:rsidRDefault="009547F9" w:rsidP="005B725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 případ, že do </w:t>
      </w:r>
      <w:proofErr w:type="gramStart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>15.12.2024</w:t>
      </w:r>
      <w:proofErr w:type="gramEnd"/>
      <w:r w:rsidRPr="005B7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nedojde ke shodě na ukončení uvedeného smluvního vztahu dohodou, pověřuje Rada města Kyjova majetkoprávní odbor, aby na schůzi RM dne 16.12.2024 připravil podklady k projednání výpovědi nájemní smlouvy.  </w:t>
      </w:r>
    </w:p>
    <w:p w:rsidR="009547F9" w:rsidRPr="00092253" w:rsidRDefault="009547F9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13. Odbor rozvoje města</w:t>
      </w:r>
    </w:p>
    <w:p w:rsid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BE2D3F" w:rsidRDefault="00BE2D3F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E2D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13.1 Schválení uzavření Dodatku č. 1 na stavbu „Novostavba chodníku v </w:t>
      </w:r>
      <w:proofErr w:type="spellStart"/>
      <w:r w:rsidRPr="00BE2D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intravilánu</w:t>
      </w:r>
      <w:proofErr w:type="spellEnd"/>
      <w:r w:rsidRPr="00BE2D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města Kyjova, v ulici Luční, městská část Nětčice“</w:t>
      </w:r>
    </w:p>
    <w:p w:rsidR="00BE2D3F" w:rsidRPr="00937A9B" w:rsidRDefault="00BE2D3F" w:rsidP="00BE2D3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BE2D3F" w:rsidRDefault="00BE2D3F" w:rsidP="00BE2D3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0D672E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60/24</w:t>
      </w:r>
    </w:p>
    <w:p w:rsidR="00BE2D3F" w:rsidRDefault="00BE2D3F" w:rsidP="00BE2D3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E1546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E2D3F" w:rsidRPr="00BE2D3F" w:rsidRDefault="00BE2D3F" w:rsidP="00BE2D3F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D3F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3 zákona č. 128/2000 Sb., o obcích, ve znění pozdějších předpisů, rozhodla o  uzavření Dodatku č. 1 ke Smlouvě o dílo č. 2024/0597/ORM na akci „Novostavba chodníku v </w:t>
      </w:r>
      <w:proofErr w:type="spellStart"/>
      <w:r w:rsidRPr="00BE2D3F">
        <w:rPr>
          <w:rFonts w:ascii="Times New Roman" w:hAnsi="Times New Roman" w:cs="Times New Roman"/>
          <w:color w:val="000000" w:themeColor="text1"/>
          <w:sz w:val="24"/>
          <w:szCs w:val="24"/>
        </w:rPr>
        <w:t>intravilánu</w:t>
      </w:r>
      <w:proofErr w:type="spellEnd"/>
      <w:r w:rsidRPr="00BE2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města Kyjova, v ulici Luční, městská část Nětčice“ se zhotovitelem stavby SYTYS.cz s.r.o., Dělnická 414, 696 85 Bzenec, IČ: 04342381, uzavřené dne 5. 9. 2024, kterým se upravuje původní rozsah prací o nutné vícepráce. Cena dle smlouvy o dílo </w:t>
      </w:r>
      <w:proofErr w:type="gramStart"/>
      <w:r w:rsidRPr="00BE2D3F">
        <w:rPr>
          <w:rFonts w:ascii="Times New Roman" w:hAnsi="Times New Roman" w:cs="Times New Roman"/>
          <w:color w:val="000000" w:themeColor="text1"/>
          <w:sz w:val="24"/>
          <w:szCs w:val="24"/>
        </w:rPr>
        <w:t>činí  978.000</w:t>
      </w:r>
      <w:proofErr w:type="gramEnd"/>
      <w:r w:rsidRPr="00BE2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Kč bez DPH, tj. 1.183.380 Kč vč. DPH. Konečná cena díla bude Dodatkem č. 1 zvýšena o částku 37.067,58 Kč bez DPH, tj. 44.851,77 s DPH. Konečná cena díla bude po uzavření Dodatku č. 1 činit 1.015.067,58 Kč bez DPH, tj. 1.228.231,77 Kč vč. DPH.</w:t>
      </w:r>
    </w:p>
    <w:p w:rsidR="00BE2D3F" w:rsidRDefault="00BE2D3F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5583F" w:rsidRDefault="00D5583F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13.2 </w:t>
      </w:r>
      <w:r w:rsidRPr="00D558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 jednání KVU  </w:t>
      </w:r>
    </w:p>
    <w:p w:rsidR="00B177FB" w:rsidRDefault="001E1546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ODLOŽENO</w:t>
      </w:r>
      <w:r w:rsidR="00250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příští jednání RM</w:t>
      </w:r>
    </w:p>
    <w:p w:rsidR="001E1546" w:rsidRDefault="001E1546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7FB" w:rsidRPr="00B177FB" w:rsidRDefault="00B177FB" w:rsidP="00B177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177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13.3 Schválení zahájení zakázky malého rozsahu – Jednací řízení bez uveřejnění – Oprava mostu M04 v Bohuslavicích</w:t>
      </w:r>
    </w:p>
    <w:p w:rsidR="00B177FB" w:rsidRDefault="00B177FB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7FB" w:rsidRPr="00937A9B" w:rsidRDefault="00B177FB" w:rsidP="00B177F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B177FB" w:rsidRDefault="00B177FB" w:rsidP="00B177F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0D672E">
        <w:rPr>
          <w:rFonts w:ascii="Times New Roman" w:hAnsi="Times New Roman" w:cs="Times New Roman"/>
          <w:color w:val="000000" w:themeColor="text1"/>
          <w:sz w:val="24"/>
          <w:szCs w:val="24"/>
        </w:rPr>
        <w:t>yjova ze dne 4. 11. 2024 č. 60/25</w:t>
      </w:r>
    </w:p>
    <w:p w:rsidR="00B177FB" w:rsidRDefault="00B177FB" w:rsidP="00B177F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15625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177FB" w:rsidRPr="00B177FB" w:rsidRDefault="00B177FB" w:rsidP="00B177F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 obcích (obecní zřízení), ve znění pozdějších předpisů, rozhodla o vypsání zakázky malého rozsahu s názvem „Oprava mostu M04 v Bohuslavicích“, která bude soutěžena formou </w:t>
      </w:r>
      <w:proofErr w:type="spellStart"/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t>Design&amp;Build</w:t>
      </w:r>
      <w:proofErr w:type="spellEnd"/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77FB" w:rsidRPr="00B177FB" w:rsidRDefault="00B177FB" w:rsidP="00B177F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7FB" w:rsidRDefault="00B177FB" w:rsidP="00B177F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Kyjova, po projednání a v souladu s ustanovením § 102 odst. 3 zákona č. 128/2000 Sb., o obcích (obecní zřízení), ve znění pozdějších předpisů, schvaluje využití externího administrátora a uzavření příkazní smlouvy se společností </w:t>
      </w:r>
      <w:proofErr w:type="spellStart"/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t>GrantPoint</w:t>
      </w:r>
      <w:proofErr w:type="spellEnd"/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se sídlem Vídeňská 277/68, 639 00 Brno, IČ 02015188, za cenu ve výši 47.500,- Kč bez DPH, </w:t>
      </w:r>
      <w:r w:rsidRPr="00B177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tj. 57.475,- Kč včetně DPH, jejímž předmětem je administrace veřejné zakázky s názvem „Oprava mostu M04 v Bohuslavicích“.</w:t>
      </w:r>
    </w:p>
    <w:p w:rsidR="00D5583F" w:rsidRDefault="00D5583F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5625" w:rsidRDefault="00A15625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15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Odchod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15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D. Čmelík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A15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přítomno 6 členů RM</w:t>
      </w:r>
    </w:p>
    <w:p w:rsidR="00A15625" w:rsidRPr="00A15625" w:rsidRDefault="00A15625" w:rsidP="0009225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92253" w:rsidRPr="00092253" w:rsidRDefault="00092253" w:rsidP="000922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14. Různé</w:t>
      </w:r>
    </w:p>
    <w:p w:rsidR="004E5B08" w:rsidRDefault="004E5B08" w:rsidP="00A5699F">
      <w:pPr>
        <w:pStyle w:val="Zkladntext"/>
        <w:spacing w:before="0" w:after="0"/>
        <w:rPr>
          <w:color w:val="000000" w:themeColor="text1"/>
          <w:szCs w:val="24"/>
        </w:rPr>
      </w:pPr>
    </w:p>
    <w:p w:rsidR="00863029" w:rsidRPr="00863029" w:rsidRDefault="00863029" w:rsidP="008630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63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14.1 Dodatek č. 2 ke Smlouvě o zajištění služeb – Pošta Partner Bohuslavice</w:t>
      </w:r>
    </w:p>
    <w:p w:rsidR="00863029" w:rsidRPr="00937A9B" w:rsidRDefault="00863029" w:rsidP="00863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863029" w:rsidRDefault="00863029" w:rsidP="00863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</w:t>
      </w:r>
      <w:r w:rsidR="000D672E">
        <w:rPr>
          <w:rFonts w:ascii="Times New Roman" w:hAnsi="Times New Roman" w:cs="Times New Roman"/>
          <w:color w:val="000000" w:themeColor="text1"/>
          <w:sz w:val="24"/>
          <w:szCs w:val="24"/>
        </w:rPr>
        <w:t>dne 4. 11. 2024 č. 60/26</w:t>
      </w:r>
    </w:p>
    <w:p w:rsidR="00863029" w:rsidRDefault="00863029" w:rsidP="00863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83A4D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63029" w:rsidRDefault="00863029" w:rsidP="00863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 obcích (obecní zřízení), ve znění pozdějších předpisů, rozhodla o uzavření Dodatku č. 2 ke Smlouvě o zajištění služeb pro Českou poštu, </w:t>
      </w:r>
      <w:proofErr w:type="spellStart"/>
      <w:proofErr w:type="gramStart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>s.p</w:t>
      </w:r>
      <w:proofErr w:type="spellEnd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 znění dodatku č. 1, na provozování pošty Partner v Bohuslavicích, s Českou poštou, </w:t>
      </w:r>
      <w:proofErr w:type="spellStart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>s.p</w:t>
      </w:r>
      <w:proofErr w:type="spellEnd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IČ: 47114983, Politických vězňů 909/4, 225 99 Praha 1. Předmětem dodatku je úprava stanovení výše provize dle Obchodních podmínek a ceníku poskytování služeb České pošty, </w:t>
      </w:r>
      <w:proofErr w:type="spellStart"/>
      <w:proofErr w:type="gramStart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>s.p</w:t>
      </w:r>
      <w:proofErr w:type="spellEnd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třetím</w:t>
      </w:r>
      <w:proofErr w:type="gramEnd"/>
      <w:r w:rsidRPr="0086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osobám prostřednictvím zástupce a zrušení stávajících příloh smlouvy. Dodatek č. 2 bude uzavřen s účinností od 1. 1. 2025.</w:t>
      </w:r>
    </w:p>
    <w:p w:rsidR="00863029" w:rsidRDefault="00863029" w:rsidP="00863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3029" w:rsidRDefault="00863029" w:rsidP="008630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63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14.2 Plnění úkolu RM 13/13 – plnění úkolů Městské policie Kyjov</w:t>
      </w:r>
    </w:p>
    <w:p w:rsidR="00863029" w:rsidRDefault="00863029" w:rsidP="00863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4BA" w:rsidRPr="001062FA" w:rsidRDefault="009244BA" w:rsidP="008630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062F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Volná rozprava</w:t>
      </w:r>
    </w:p>
    <w:p w:rsidR="00225EC4" w:rsidRDefault="00225EC4" w:rsidP="009244B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5EC4" w:rsidRPr="00937A9B" w:rsidRDefault="00225EC4" w:rsidP="00225EC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225EC4" w:rsidRDefault="00225EC4" w:rsidP="001062F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4. 11. 2024 č. 60/27</w:t>
      </w:r>
    </w:p>
    <w:p w:rsidR="00225EC4" w:rsidRDefault="00225EC4" w:rsidP="001062F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(6</w:t>
      </w:r>
      <w:r w:rsidRPr="00937A9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1062FA" w:rsidRPr="001062FA" w:rsidRDefault="001062FA" w:rsidP="001062FA">
      <w:pPr>
        <w:spacing w:before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 ustanovením § 102 odst. 3 zákona č. 128/2000 Sb., o obcích (obecní zřízení), ve znění pozdějších předpisů, rozhodla o poskytnutí finančního daru ve výši 20.000 Kč SH ČMS - Sbor dobrovolných hasičů Kyjov, IČ: 63455641, se sídlem Luční 2510/5, 697 01 Kyjov, za mimořádnou pomoc při povodních v září 2024 a o uzavření darovací smlouvy v uvedených intencích. </w:t>
      </w: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515153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F2A7C"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520"/>
    <w:rsid w:val="0000537A"/>
    <w:rsid w:val="00007738"/>
    <w:rsid w:val="0001125E"/>
    <w:rsid w:val="0001152A"/>
    <w:rsid w:val="00013CC1"/>
    <w:rsid w:val="000143C7"/>
    <w:rsid w:val="00015FDE"/>
    <w:rsid w:val="000179F1"/>
    <w:rsid w:val="0002672B"/>
    <w:rsid w:val="00026A79"/>
    <w:rsid w:val="00032BCE"/>
    <w:rsid w:val="00044EFA"/>
    <w:rsid w:val="0004578B"/>
    <w:rsid w:val="00046062"/>
    <w:rsid w:val="00051527"/>
    <w:rsid w:val="0005156C"/>
    <w:rsid w:val="00054CEE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3CD3"/>
    <w:rsid w:val="000842E0"/>
    <w:rsid w:val="0008650D"/>
    <w:rsid w:val="00092253"/>
    <w:rsid w:val="0009377D"/>
    <w:rsid w:val="0009429F"/>
    <w:rsid w:val="000969F5"/>
    <w:rsid w:val="000A063C"/>
    <w:rsid w:val="000B1245"/>
    <w:rsid w:val="000B3350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45AE"/>
    <w:rsid w:val="000E6A0C"/>
    <w:rsid w:val="000E7C41"/>
    <w:rsid w:val="000F02E5"/>
    <w:rsid w:val="000F26FF"/>
    <w:rsid w:val="000F290A"/>
    <w:rsid w:val="000F60A9"/>
    <w:rsid w:val="001001DA"/>
    <w:rsid w:val="001026F9"/>
    <w:rsid w:val="00103F3E"/>
    <w:rsid w:val="00105093"/>
    <w:rsid w:val="0010597D"/>
    <w:rsid w:val="001062FA"/>
    <w:rsid w:val="0011124C"/>
    <w:rsid w:val="00113F16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1C5"/>
    <w:rsid w:val="00164676"/>
    <w:rsid w:val="00165DCF"/>
    <w:rsid w:val="00166174"/>
    <w:rsid w:val="00171F7B"/>
    <w:rsid w:val="001727BE"/>
    <w:rsid w:val="00173427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C3E1D"/>
    <w:rsid w:val="001C74EB"/>
    <w:rsid w:val="001D0E98"/>
    <w:rsid w:val="001D2CB4"/>
    <w:rsid w:val="001D3F6D"/>
    <w:rsid w:val="001D47F4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F58"/>
    <w:rsid w:val="001E7E2F"/>
    <w:rsid w:val="001E7F3E"/>
    <w:rsid w:val="001F712C"/>
    <w:rsid w:val="0020516E"/>
    <w:rsid w:val="00205700"/>
    <w:rsid w:val="0020737F"/>
    <w:rsid w:val="002117C5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1E8B"/>
    <w:rsid w:val="002333EE"/>
    <w:rsid w:val="0023371C"/>
    <w:rsid w:val="00236526"/>
    <w:rsid w:val="00237A80"/>
    <w:rsid w:val="00237E80"/>
    <w:rsid w:val="00242271"/>
    <w:rsid w:val="00250A1E"/>
    <w:rsid w:val="00252E6E"/>
    <w:rsid w:val="00256C91"/>
    <w:rsid w:val="002643AE"/>
    <w:rsid w:val="002701BB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4153"/>
    <w:rsid w:val="00294558"/>
    <w:rsid w:val="00295588"/>
    <w:rsid w:val="002970D6"/>
    <w:rsid w:val="002A1D28"/>
    <w:rsid w:val="002A2237"/>
    <w:rsid w:val="002B26EA"/>
    <w:rsid w:val="002B2A15"/>
    <w:rsid w:val="002B64D7"/>
    <w:rsid w:val="002C08F7"/>
    <w:rsid w:val="002D661B"/>
    <w:rsid w:val="002D7CAE"/>
    <w:rsid w:val="002E04F1"/>
    <w:rsid w:val="002E2268"/>
    <w:rsid w:val="002E3CDD"/>
    <w:rsid w:val="002E60B0"/>
    <w:rsid w:val="002E6EC8"/>
    <w:rsid w:val="002F0E6F"/>
    <w:rsid w:val="002F10C3"/>
    <w:rsid w:val="002F5D17"/>
    <w:rsid w:val="002F5E46"/>
    <w:rsid w:val="002F7ADC"/>
    <w:rsid w:val="002F7BA7"/>
    <w:rsid w:val="003037DD"/>
    <w:rsid w:val="0030427D"/>
    <w:rsid w:val="003064EA"/>
    <w:rsid w:val="003105E4"/>
    <w:rsid w:val="003115C1"/>
    <w:rsid w:val="00312F24"/>
    <w:rsid w:val="00312F6C"/>
    <w:rsid w:val="00315778"/>
    <w:rsid w:val="003228D9"/>
    <w:rsid w:val="00324531"/>
    <w:rsid w:val="0032592A"/>
    <w:rsid w:val="00331204"/>
    <w:rsid w:val="00340388"/>
    <w:rsid w:val="0034113C"/>
    <w:rsid w:val="00341403"/>
    <w:rsid w:val="00354C4F"/>
    <w:rsid w:val="0035533C"/>
    <w:rsid w:val="003561AF"/>
    <w:rsid w:val="0036268D"/>
    <w:rsid w:val="00364329"/>
    <w:rsid w:val="00365F70"/>
    <w:rsid w:val="00366109"/>
    <w:rsid w:val="00370732"/>
    <w:rsid w:val="00370C6C"/>
    <w:rsid w:val="003723D0"/>
    <w:rsid w:val="00374E07"/>
    <w:rsid w:val="00376616"/>
    <w:rsid w:val="00377739"/>
    <w:rsid w:val="00385333"/>
    <w:rsid w:val="00386455"/>
    <w:rsid w:val="00387A0E"/>
    <w:rsid w:val="00387AC9"/>
    <w:rsid w:val="003910D1"/>
    <w:rsid w:val="00394713"/>
    <w:rsid w:val="00394A0E"/>
    <w:rsid w:val="003A0FCD"/>
    <w:rsid w:val="003A2715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1DFC"/>
    <w:rsid w:val="003C1EE1"/>
    <w:rsid w:val="003C3F42"/>
    <w:rsid w:val="003C61EC"/>
    <w:rsid w:val="003D0BA7"/>
    <w:rsid w:val="003D3E79"/>
    <w:rsid w:val="003D5727"/>
    <w:rsid w:val="003E0609"/>
    <w:rsid w:val="003E3C88"/>
    <w:rsid w:val="003E584E"/>
    <w:rsid w:val="003E5D58"/>
    <w:rsid w:val="003F1D54"/>
    <w:rsid w:val="003F463B"/>
    <w:rsid w:val="003F4974"/>
    <w:rsid w:val="003F53B4"/>
    <w:rsid w:val="003F6F61"/>
    <w:rsid w:val="003F6F67"/>
    <w:rsid w:val="003F7050"/>
    <w:rsid w:val="004018AD"/>
    <w:rsid w:val="004029F8"/>
    <w:rsid w:val="00405F9C"/>
    <w:rsid w:val="00406DA3"/>
    <w:rsid w:val="00412388"/>
    <w:rsid w:val="00415FAE"/>
    <w:rsid w:val="00416168"/>
    <w:rsid w:val="0042477D"/>
    <w:rsid w:val="004262B6"/>
    <w:rsid w:val="0043036C"/>
    <w:rsid w:val="00430879"/>
    <w:rsid w:val="004319C2"/>
    <w:rsid w:val="004327F8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71594"/>
    <w:rsid w:val="00472BA5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197A"/>
    <w:rsid w:val="004D2881"/>
    <w:rsid w:val="004D28F5"/>
    <w:rsid w:val="004D6259"/>
    <w:rsid w:val="004D6AE1"/>
    <w:rsid w:val="004D773C"/>
    <w:rsid w:val="004E0450"/>
    <w:rsid w:val="004E36CE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37B1"/>
    <w:rsid w:val="005249CD"/>
    <w:rsid w:val="00525B42"/>
    <w:rsid w:val="00527738"/>
    <w:rsid w:val="00527F1B"/>
    <w:rsid w:val="00531CAB"/>
    <w:rsid w:val="0053209A"/>
    <w:rsid w:val="005357F5"/>
    <w:rsid w:val="00540962"/>
    <w:rsid w:val="0054566B"/>
    <w:rsid w:val="00546E88"/>
    <w:rsid w:val="00551523"/>
    <w:rsid w:val="00562DD0"/>
    <w:rsid w:val="0056482F"/>
    <w:rsid w:val="0056485E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71FA"/>
    <w:rsid w:val="005957B3"/>
    <w:rsid w:val="005A4873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2761"/>
    <w:rsid w:val="005D6241"/>
    <w:rsid w:val="005E0299"/>
    <w:rsid w:val="005E0406"/>
    <w:rsid w:val="005E0830"/>
    <w:rsid w:val="005E0E73"/>
    <w:rsid w:val="005E4E3E"/>
    <w:rsid w:val="005E7B52"/>
    <w:rsid w:val="005F3D3C"/>
    <w:rsid w:val="005F3E10"/>
    <w:rsid w:val="005F4AD1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52BE"/>
    <w:rsid w:val="00631A1D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6481"/>
    <w:rsid w:val="0068714B"/>
    <w:rsid w:val="00687C27"/>
    <w:rsid w:val="00690CC1"/>
    <w:rsid w:val="00694989"/>
    <w:rsid w:val="00696CF7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C7563"/>
    <w:rsid w:val="006D1057"/>
    <w:rsid w:val="006D3A4B"/>
    <w:rsid w:val="006D75BE"/>
    <w:rsid w:val="006E0E3C"/>
    <w:rsid w:val="006E1325"/>
    <w:rsid w:val="006E2DBF"/>
    <w:rsid w:val="006E2E07"/>
    <w:rsid w:val="006E32AB"/>
    <w:rsid w:val="006E685A"/>
    <w:rsid w:val="006F55C4"/>
    <w:rsid w:val="006F55D8"/>
    <w:rsid w:val="006F7650"/>
    <w:rsid w:val="007025EE"/>
    <w:rsid w:val="0070686B"/>
    <w:rsid w:val="00711305"/>
    <w:rsid w:val="0071130E"/>
    <w:rsid w:val="00713554"/>
    <w:rsid w:val="00717A37"/>
    <w:rsid w:val="007233B2"/>
    <w:rsid w:val="007254ED"/>
    <w:rsid w:val="007277EB"/>
    <w:rsid w:val="00730506"/>
    <w:rsid w:val="007365D8"/>
    <w:rsid w:val="00737C8B"/>
    <w:rsid w:val="007409F6"/>
    <w:rsid w:val="00741F51"/>
    <w:rsid w:val="00742D13"/>
    <w:rsid w:val="00743558"/>
    <w:rsid w:val="00750386"/>
    <w:rsid w:val="007515F0"/>
    <w:rsid w:val="0075166C"/>
    <w:rsid w:val="00751893"/>
    <w:rsid w:val="00755E0B"/>
    <w:rsid w:val="0075716D"/>
    <w:rsid w:val="00757C94"/>
    <w:rsid w:val="00760FC3"/>
    <w:rsid w:val="00763249"/>
    <w:rsid w:val="00763678"/>
    <w:rsid w:val="0077031C"/>
    <w:rsid w:val="00771DCC"/>
    <w:rsid w:val="00773724"/>
    <w:rsid w:val="00774513"/>
    <w:rsid w:val="00774FFF"/>
    <w:rsid w:val="00780DFE"/>
    <w:rsid w:val="007840C3"/>
    <w:rsid w:val="007853D5"/>
    <w:rsid w:val="00787617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B2FD9"/>
    <w:rsid w:val="007C2D48"/>
    <w:rsid w:val="007C3201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F4BE0"/>
    <w:rsid w:val="00803D36"/>
    <w:rsid w:val="00803EF8"/>
    <w:rsid w:val="008046EE"/>
    <w:rsid w:val="00807606"/>
    <w:rsid w:val="008078D4"/>
    <w:rsid w:val="0081004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482E"/>
    <w:rsid w:val="00863029"/>
    <w:rsid w:val="00865F07"/>
    <w:rsid w:val="00870E68"/>
    <w:rsid w:val="008711D6"/>
    <w:rsid w:val="008713CC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3F70"/>
    <w:rsid w:val="008F5409"/>
    <w:rsid w:val="008F6090"/>
    <w:rsid w:val="008F7523"/>
    <w:rsid w:val="008F777D"/>
    <w:rsid w:val="00906378"/>
    <w:rsid w:val="009122CB"/>
    <w:rsid w:val="009124B5"/>
    <w:rsid w:val="00913585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3006"/>
    <w:rsid w:val="009457F6"/>
    <w:rsid w:val="009459B7"/>
    <w:rsid w:val="00950981"/>
    <w:rsid w:val="00951362"/>
    <w:rsid w:val="00951B54"/>
    <w:rsid w:val="00952F11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80583"/>
    <w:rsid w:val="00983A4D"/>
    <w:rsid w:val="00984E49"/>
    <w:rsid w:val="00984FF4"/>
    <w:rsid w:val="00985403"/>
    <w:rsid w:val="009863BF"/>
    <w:rsid w:val="0098648A"/>
    <w:rsid w:val="009922C5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7539"/>
    <w:rsid w:val="009E440C"/>
    <w:rsid w:val="009E7581"/>
    <w:rsid w:val="009F01B2"/>
    <w:rsid w:val="00A032C9"/>
    <w:rsid w:val="00A073A2"/>
    <w:rsid w:val="00A11240"/>
    <w:rsid w:val="00A13FA8"/>
    <w:rsid w:val="00A15625"/>
    <w:rsid w:val="00A22413"/>
    <w:rsid w:val="00A2381D"/>
    <w:rsid w:val="00A27AEA"/>
    <w:rsid w:val="00A30FA4"/>
    <w:rsid w:val="00A321D3"/>
    <w:rsid w:val="00A34160"/>
    <w:rsid w:val="00A342D6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4AB6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1B12"/>
    <w:rsid w:val="00A9637E"/>
    <w:rsid w:val="00A97B96"/>
    <w:rsid w:val="00AA43BC"/>
    <w:rsid w:val="00AA69C1"/>
    <w:rsid w:val="00AA75BF"/>
    <w:rsid w:val="00AB0ACE"/>
    <w:rsid w:val="00AB46AD"/>
    <w:rsid w:val="00AB7844"/>
    <w:rsid w:val="00AC4A33"/>
    <w:rsid w:val="00AC63E2"/>
    <w:rsid w:val="00AC694C"/>
    <w:rsid w:val="00AC69A2"/>
    <w:rsid w:val="00AD47F5"/>
    <w:rsid w:val="00AD6EF1"/>
    <w:rsid w:val="00AE0D05"/>
    <w:rsid w:val="00AE5BD1"/>
    <w:rsid w:val="00AE612F"/>
    <w:rsid w:val="00AE6EC2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5F35"/>
    <w:rsid w:val="00B061EB"/>
    <w:rsid w:val="00B07F45"/>
    <w:rsid w:val="00B102D9"/>
    <w:rsid w:val="00B10458"/>
    <w:rsid w:val="00B11EB4"/>
    <w:rsid w:val="00B138A9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1C31"/>
    <w:rsid w:val="00B7478C"/>
    <w:rsid w:val="00B7516E"/>
    <w:rsid w:val="00B816E3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2F56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D7592"/>
    <w:rsid w:val="00BE0D44"/>
    <w:rsid w:val="00BE2D3F"/>
    <w:rsid w:val="00BE353D"/>
    <w:rsid w:val="00BE378B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D78"/>
    <w:rsid w:val="00C147F7"/>
    <w:rsid w:val="00C2571E"/>
    <w:rsid w:val="00C32E27"/>
    <w:rsid w:val="00C358F5"/>
    <w:rsid w:val="00C36451"/>
    <w:rsid w:val="00C41773"/>
    <w:rsid w:val="00C51A95"/>
    <w:rsid w:val="00C51C70"/>
    <w:rsid w:val="00C51E1A"/>
    <w:rsid w:val="00C546C8"/>
    <w:rsid w:val="00C5497D"/>
    <w:rsid w:val="00C60FFE"/>
    <w:rsid w:val="00C612B8"/>
    <w:rsid w:val="00C62C9D"/>
    <w:rsid w:val="00C70B76"/>
    <w:rsid w:val="00C726E7"/>
    <w:rsid w:val="00C74B73"/>
    <w:rsid w:val="00C74E5A"/>
    <w:rsid w:val="00C75D02"/>
    <w:rsid w:val="00C774AE"/>
    <w:rsid w:val="00C77E3C"/>
    <w:rsid w:val="00C80D6F"/>
    <w:rsid w:val="00C81B22"/>
    <w:rsid w:val="00C91407"/>
    <w:rsid w:val="00C94375"/>
    <w:rsid w:val="00C957FC"/>
    <w:rsid w:val="00C9580C"/>
    <w:rsid w:val="00C974B8"/>
    <w:rsid w:val="00CA0391"/>
    <w:rsid w:val="00CA0F2D"/>
    <w:rsid w:val="00CA4FF5"/>
    <w:rsid w:val="00CA69C5"/>
    <w:rsid w:val="00CA7313"/>
    <w:rsid w:val="00CB36A2"/>
    <w:rsid w:val="00CB3A3D"/>
    <w:rsid w:val="00CB5EF9"/>
    <w:rsid w:val="00CC0AA2"/>
    <w:rsid w:val="00CC6B63"/>
    <w:rsid w:val="00CD04B0"/>
    <w:rsid w:val="00CD3B3D"/>
    <w:rsid w:val="00CD51CB"/>
    <w:rsid w:val="00CD5F6F"/>
    <w:rsid w:val="00CE1813"/>
    <w:rsid w:val="00CE555D"/>
    <w:rsid w:val="00CE6FDB"/>
    <w:rsid w:val="00CF7340"/>
    <w:rsid w:val="00D0165B"/>
    <w:rsid w:val="00D029E1"/>
    <w:rsid w:val="00D02EA1"/>
    <w:rsid w:val="00D04990"/>
    <w:rsid w:val="00D10033"/>
    <w:rsid w:val="00D1797F"/>
    <w:rsid w:val="00D21496"/>
    <w:rsid w:val="00D21EB7"/>
    <w:rsid w:val="00D22F4F"/>
    <w:rsid w:val="00D25D6A"/>
    <w:rsid w:val="00D34975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837AB"/>
    <w:rsid w:val="00D86026"/>
    <w:rsid w:val="00D864FD"/>
    <w:rsid w:val="00D90F05"/>
    <w:rsid w:val="00D971CB"/>
    <w:rsid w:val="00DA046E"/>
    <w:rsid w:val="00DB112C"/>
    <w:rsid w:val="00DB1B00"/>
    <w:rsid w:val="00DB481B"/>
    <w:rsid w:val="00DB6AAF"/>
    <w:rsid w:val="00DD0942"/>
    <w:rsid w:val="00DD1B9C"/>
    <w:rsid w:val="00DD43C5"/>
    <w:rsid w:val="00DE026D"/>
    <w:rsid w:val="00DE136E"/>
    <w:rsid w:val="00DE1C08"/>
    <w:rsid w:val="00DE1CA9"/>
    <w:rsid w:val="00DE3EB8"/>
    <w:rsid w:val="00DE5804"/>
    <w:rsid w:val="00DF2627"/>
    <w:rsid w:val="00DF276B"/>
    <w:rsid w:val="00DF3323"/>
    <w:rsid w:val="00E00C26"/>
    <w:rsid w:val="00E02942"/>
    <w:rsid w:val="00E05C34"/>
    <w:rsid w:val="00E06518"/>
    <w:rsid w:val="00E06E82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60945"/>
    <w:rsid w:val="00E60D31"/>
    <w:rsid w:val="00E62080"/>
    <w:rsid w:val="00E66A31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2495"/>
    <w:rsid w:val="00F06F6F"/>
    <w:rsid w:val="00F074D2"/>
    <w:rsid w:val="00F07F5C"/>
    <w:rsid w:val="00F11D68"/>
    <w:rsid w:val="00F166F6"/>
    <w:rsid w:val="00F20255"/>
    <w:rsid w:val="00F20D8A"/>
    <w:rsid w:val="00F2217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70B"/>
    <w:rsid w:val="00F4708A"/>
    <w:rsid w:val="00F52915"/>
    <w:rsid w:val="00F54A19"/>
    <w:rsid w:val="00F624AB"/>
    <w:rsid w:val="00F628B2"/>
    <w:rsid w:val="00F636C5"/>
    <w:rsid w:val="00F64963"/>
    <w:rsid w:val="00F67294"/>
    <w:rsid w:val="00F732D9"/>
    <w:rsid w:val="00F75143"/>
    <w:rsid w:val="00F75AD0"/>
    <w:rsid w:val="00F76A0A"/>
    <w:rsid w:val="00F8028D"/>
    <w:rsid w:val="00F84BBA"/>
    <w:rsid w:val="00F87910"/>
    <w:rsid w:val="00F92CD7"/>
    <w:rsid w:val="00F9481F"/>
    <w:rsid w:val="00F948D9"/>
    <w:rsid w:val="00F9577C"/>
    <w:rsid w:val="00F962DB"/>
    <w:rsid w:val="00F96997"/>
    <w:rsid w:val="00FA0FBE"/>
    <w:rsid w:val="00FA4B2C"/>
    <w:rsid w:val="00FA4B98"/>
    <w:rsid w:val="00FA5B02"/>
    <w:rsid w:val="00FB1BBA"/>
    <w:rsid w:val="00FB2A0E"/>
    <w:rsid w:val="00FB38D2"/>
    <w:rsid w:val="00FB4256"/>
    <w:rsid w:val="00FB4E79"/>
    <w:rsid w:val="00FB5BC3"/>
    <w:rsid w:val="00FC0AD6"/>
    <w:rsid w:val="00FC2B20"/>
    <w:rsid w:val="00FC2F30"/>
    <w:rsid w:val="00FC5650"/>
    <w:rsid w:val="00FC5827"/>
    <w:rsid w:val="00FC74EB"/>
    <w:rsid w:val="00FD57A8"/>
    <w:rsid w:val="00FD7D81"/>
    <w:rsid w:val="00FE1B8A"/>
    <w:rsid w:val="00FE2A65"/>
    <w:rsid w:val="00FE3E78"/>
    <w:rsid w:val="00FE4E13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AB20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5201B-D650-4B66-BBDA-2B888255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4459</TotalTime>
  <Pages>10</Pages>
  <Words>4061</Words>
  <Characters>23965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887</cp:revision>
  <cp:lastPrinted>2024-11-04T06:09:00Z</cp:lastPrinted>
  <dcterms:created xsi:type="dcterms:W3CDTF">2024-05-09T05:30:00Z</dcterms:created>
  <dcterms:modified xsi:type="dcterms:W3CDTF">2024-11-11T08:06:00Z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