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623" w:rsidRDefault="00057623" w:rsidP="00057623">
      <w:pPr>
        <w:pStyle w:val="Nadpis1"/>
        <w:numPr>
          <w:ilvl w:val="0"/>
          <w:numId w:val="19"/>
        </w:numPr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4D3C1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0D66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 44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0D66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8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0D663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dub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 16:00 hodin.</w:t>
      </w:r>
    </w:p>
    <w:p w:rsidR="00C301A6" w:rsidRDefault="00C301A6" w:rsidP="000D663A">
      <w:pPr>
        <w:pStyle w:val="Zkladntext0"/>
        <w:spacing w:before="0" w:after="0"/>
        <w:rPr>
          <w:szCs w:val="24"/>
        </w:rPr>
      </w:pP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0146E2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D663A" w:rsidRPr="00A30DD8" w:rsidRDefault="000D663A" w:rsidP="000D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44. schůze Rady města Kyjova.</w:t>
      </w:r>
    </w:p>
    <w:p w:rsidR="000D663A" w:rsidRDefault="000D663A" w:rsidP="000D663A">
      <w:pPr>
        <w:pStyle w:val="Zkladntext0"/>
        <w:rPr>
          <w:b/>
        </w:rPr>
      </w:pPr>
    </w:p>
    <w:p w:rsidR="000D663A" w:rsidRDefault="000D663A" w:rsidP="000D663A">
      <w:pPr>
        <w:pStyle w:val="Zkladntext0"/>
        <w:rPr>
          <w:b/>
        </w:rPr>
      </w:pPr>
      <w:r>
        <w:rPr>
          <w:b/>
        </w:rPr>
        <w:t xml:space="preserve">1. </w:t>
      </w:r>
      <w:r w:rsidRPr="00D1508E">
        <w:rPr>
          <w:b/>
          <w:u w:val="single"/>
        </w:rPr>
        <w:t>Prezentace spol. - OK Holding – pojištění, dotační management, investice</w:t>
      </w:r>
    </w:p>
    <w:p w:rsidR="000D663A" w:rsidRDefault="000D663A" w:rsidP="000D663A">
      <w:pPr>
        <w:pStyle w:val="Zkladntext0"/>
      </w:pPr>
      <w:r>
        <w:t>host: majitel spol</w:t>
      </w:r>
      <w:r w:rsidR="000146E2">
        <w:t>ečnosti OK Holding -</w:t>
      </w:r>
      <w:r>
        <w:t xml:space="preserve"> Ing. Radoslav Kubiš</w:t>
      </w:r>
    </w:p>
    <w:p w:rsidR="00094D65" w:rsidRDefault="00094D65" w:rsidP="000D663A">
      <w:pPr>
        <w:pStyle w:val="Zkladntext0"/>
        <w:rPr>
          <w:b/>
        </w:rPr>
      </w:pPr>
    </w:p>
    <w:p w:rsidR="000D663A" w:rsidRPr="000D663A" w:rsidRDefault="000D663A" w:rsidP="000D663A">
      <w:pPr>
        <w:pStyle w:val="Zkladntext0"/>
        <w:rPr>
          <w:b/>
        </w:rPr>
      </w:pPr>
      <w:r>
        <w:rPr>
          <w:b/>
        </w:rPr>
        <w:t xml:space="preserve">2. </w:t>
      </w:r>
      <w:r>
        <w:rPr>
          <w:b/>
          <w:u w:val="single"/>
        </w:rPr>
        <w:t>Kontrola úkolů</w:t>
      </w:r>
    </w:p>
    <w:p w:rsidR="000D663A" w:rsidRDefault="000D663A" w:rsidP="000D663A">
      <w:pPr>
        <w:pStyle w:val="Zkladntext0"/>
        <w:rPr>
          <w:b/>
          <w:bCs/>
          <w:color w:val="000000" w:themeColor="text1"/>
          <w:szCs w:val="24"/>
        </w:rPr>
      </w:pPr>
    </w:p>
    <w:p w:rsidR="000D663A" w:rsidRPr="000D663A" w:rsidRDefault="000D663A" w:rsidP="000D663A">
      <w:pPr>
        <w:pStyle w:val="Zkladntext0"/>
      </w:pPr>
      <w:r>
        <w:rPr>
          <w:b/>
          <w:bCs/>
          <w:color w:val="000000" w:themeColor="text1"/>
          <w:szCs w:val="24"/>
        </w:rPr>
        <w:t>3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AF50AE">
        <w:rPr>
          <w:rFonts w:ascii="Times New Roman" w:hAnsi="Times New Roman" w:cs="Times New Roman"/>
          <w:sz w:val="24"/>
          <w:szCs w:val="24"/>
        </w:rPr>
        <w:t>Kyjova ze dne 8. 4. 2024 č. 44/2</w:t>
      </w:r>
    </w:p>
    <w:p w:rsidR="000D663A" w:rsidRDefault="000D663A" w:rsidP="000D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AF50AE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94D65" w:rsidRPr="00094D65" w:rsidRDefault="00094D65" w:rsidP="00094D65">
      <w:pPr>
        <w:pStyle w:val="Zkladntext0"/>
        <w:spacing w:before="0"/>
      </w:pPr>
      <w:r w:rsidRPr="00094D65">
        <w:t>schvalu</w:t>
      </w:r>
      <w:r>
        <w:t>je dle § 102, odst. 2,  písm. a</w:t>
      </w:r>
      <w:r w:rsidRPr="00094D65">
        <w:t>) zákona č. 128/2000 Sb., o obcích, v platném znění  rozpočtové  opatření  č. 323 r. 2024.</w:t>
      </w:r>
    </w:p>
    <w:p w:rsidR="00094D65" w:rsidRDefault="00094D65" w:rsidP="000D66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D65" w:rsidRDefault="00094D65" w:rsidP="00094D65">
      <w:pPr>
        <w:pStyle w:val="Zkladntext0"/>
        <w:spacing w:before="0" w:after="0"/>
      </w:pPr>
      <w:r>
        <w:rPr>
          <w:szCs w:val="24"/>
        </w:rPr>
        <w:t>Usnesení</w:t>
      </w:r>
    </w:p>
    <w:p w:rsidR="00094D65" w:rsidRDefault="00094D65" w:rsidP="00094D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AF50AE">
        <w:rPr>
          <w:rFonts w:ascii="Times New Roman" w:hAnsi="Times New Roman" w:cs="Times New Roman"/>
          <w:sz w:val="24"/>
          <w:szCs w:val="24"/>
        </w:rPr>
        <w:t>dne 8. 4. 2024 č. 44/3</w:t>
      </w:r>
    </w:p>
    <w:p w:rsidR="00094D65" w:rsidRDefault="00094D65" w:rsidP="00094D6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AF50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94D65" w:rsidRPr="00094D65" w:rsidRDefault="00094D65" w:rsidP="00094D65">
      <w:pPr>
        <w:pStyle w:val="Zkladntext0"/>
        <w:spacing w:before="0"/>
      </w:pPr>
      <w:r w:rsidRPr="00094D65">
        <w:t>v souladu s ustanovením § 102 odst. 1 zákona 128/2000 Sb., o obcích v platném znění, doporučuje Zastupitelstvu města Kyjova  schválit rozpočtové opatření</w:t>
      </w:r>
      <w:r>
        <w:t xml:space="preserve"> </w:t>
      </w:r>
      <w:r w:rsidRPr="00094D65">
        <w:t>č. 414 r. 2024.</w:t>
      </w:r>
    </w:p>
    <w:p w:rsidR="000D663A" w:rsidRDefault="000D663A" w:rsidP="000D663A">
      <w:pPr>
        <w:pStyle w:val="Zkladntext0"/>
        <w:rPr>
          <w:b/>
        </w:rPr>
      </w:pPr>
    </w:p>
    <w:p w:rsidR="000D663A" w:rsidRPr="000D663A" w:rsidRDefault="000D663A" w:rsidP="000D663A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:rsidR="003E08A8" w:rsidRPr="00AF50AE" w:rsidRDefault="003E08A8" w:rsidP="003E08A8">
      <w:pPr>
        <w:tabs>
          <w:tab w:val="left" w:pos="284"/>
          <w:tab w:val="left" w:pos="24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50AE">
        <w:rPr>
          <w:rFonts w:ascii="Times New Roman" w:hAnsi="Times New Roman"/>
          <w:b/>
          <w:sz w:val="24"/>
          <w:szCs w:val="24"/>
        </w:rPr>
        <w:t>Ad I. Vyhlášení záměru</w:t>
      </w:r>
    </w:p>
    <w:p w:rsidR="003E08A8" w:rsidRPr="00AF50AE" w:rsidRDefault="003E08A8" w:rsidP="003E08A8">
      <w:pPr>
        <w:tabs>
          <w:tab w:val="left" w:pos="284"/>
          <w:tab w:val="left" w:pos="241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F50AE">
        <w:rPr>
          <w:rFonts w:ascii="Times New Roman" w:hAnsi="Times New Roman"/>
          <w:b/>
          <w:sz w:val="24"/>
          <w:szCs w:val="24"/>
        </w:rPr>
        <w:t>I.1   Záměr na výpůjčku přístřešku v areálu sokolovny – TK Kyjov</w:t>
      </w: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AF50AE">
        <w:rPr>
          <w:rFonts w:ascii="Times New Roman" w:hAnsi="Times New Roman" w:cs="Times New Roman"/>
          <w:sz w:val="24"/>
          <w:szCs w:val="24"/>
        </w:rPr>
        <w:t>Kyjova ze dne 8. 4. 2024 č. 44/4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AF50AE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Default="003E08A8" w:rsidP="003E08A8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8A8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 128/2000 Sb., o obcích, ve znění pozdějších předpisů, rozhodla o vyhlášení záměru na výpůjčku přístřešku na pozemku p.č. 2427/31 – ostatní plocha, sportoviště a rekreační plocha v k.ú. Kyjov, pro zájmovou činnost  Tenisového klubu Kyjov, z.s., IČ 49939688, se sídlem Sídliště Zahradní 1183/4, 697 01 Kyjov. Přístřešek se nachází ve sportovním areálu Tělocvičné jednoty Sokol Kyjov a  vybudovalo jej město Kyjov. </w:t>
      </w:r>
    </w:p>
    <w:p w:rsidR="003E08A8" w:rsidRDefault="003E08A8" w:rsidP="002C6C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E08A8" w:rsidRPr="00371B95" w:rsidRDefault="003E08A8" w:rsidP="003E08A8">
      <w:pPr>
        <w:pStyle w:val="Zkladntext0"/>
        <w:spacing w:before="0" w:after="0"/>
        <w:rPr>
          <w:b/>
          <w:szCs w:val="24"/>
        </w:rPr>
      </w:pPr>
      <w:r w:rsidRPr="00371B95">
        <w:rPr>
          <w:b/>
          <w:spacing w:val="-4"/>
          <w:kern w:val="2"/>
          <w:szCs w:val="24"/>
        </w:rPr>
        <w:t>Ad II.</w:t>
      </w:r>
      <w:r w:rsidRPr="00371B95">
        <w:rPr>
          <w:b/>
          <w:szCs w:val="24"/>
        </w:rPr>
        <w:t xml:space="preserve"> Smluvní vztahy </w:t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</w:t>
      </w:r>
      <w:r w:rsidR="00371B95">
        <w:rPr>
          <w:rFonts w:ascii="Times New Roman" w:hAnsi="Times New Roman" w:cs="Times New Roman"/>
          <w:sz w:val="24"/>
          <w:szCs w:val="24"/>
        </w:rPr>
        <w:t>ze dne 8. 4. 2024 č. 44/5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Default="003E08A8" w:rsidP="003E08A8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8A8">
        <w:rPr>
          <w:rFonts w:ascii="Times New Roman" w:hAnsi="Times New Roman" w:cs="Times New Roman"/>
          <w:iCs/>
          <w:sz w:val="24"/>
          <w:szCs w:val="24"/>
        </w:rPr>
        <w:t>v souladu s ustanovením § 102 odst. 3 zákona č. 128/2000 Sb., o obcích, ve znění pozdějších předpisů, rozhodla v souladu s ustanovením § 1895 občanského zákoníku o postoupení nájmu části pozemku p.č. 2510/15 – ostatní plocha, silnice, o výměře 24 m2 v k.ú. Kyjov, který byl sjednán smlouvou o nájmu dne 1.6.2023 za účelem umístění a provozování restaurační předzahrádky restaurace v objektu s č.p. 495 v ul. Svatoborská v Kyjově, s panem N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 T</w:t>
      </w:r>
      <w:r w:rsidR="00057623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3E08A8">
        <w:rPr>
          <w:rFonts w:ascii="Times New Roman" w:hAnsi="Times New Roman" w:cs="Times New Roman"/>
          <w:iCs/>
          <w:sz w:val="24"/>
          <w:szCs w:val="24"/>
        </w:rPr>
        <w:t>N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057623">
        <w:rPr>
          <w:rFonts w:ascii="Times New Roman" w:hAnsi="Times New Roman" w:cs="Times New Roman"/>
          <w:iCs/>
          <w:sz w:val="24"/>
          <w:szCs w:val="24"/>
        </w:rPr>
        <w:t>XX</w:t>
      </w:r>
      <w:r w:rsidRPr="003E08A8">
        <w:rPr>
          <w:rFonts w:ascii="Times New Roman" w:hAnsi="Times New Roman" w:cs="Times New Roman"/>
          <w:iCs/>
          <w:sz w:val="24"/>
          <w:szCs w:val="24"/>
        </w:rPr>
        <w:t>, trvale bytem Moravské Budějovice, a současně rozhodla o uzavření trojstranné smlouvy o postoupení uvedeného nájmu mezi městem Kyjovem, IČ 00285030, se sídlem Masarykovo nám. 30, 697 01 Kyjov, jako pronajímatelem a postoupenou stranou, panem N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 T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 N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057623">
        <w:rPr>
          <w:rFonts w:ascii="Times New Roman" w:hAnsi="Times New Roman" w:cs="Times New Roman"/>
          <w:iCs/>
          <w:sz w:val="24"/>
          <w:szCs w:val="24"/>
        </w:rPr>
        <w:t>XX</w:t>
      </w:r>
      <w:r w:rsidRPr="003E08A8">
        <w:rPr>
          <w:rFonts w:ascii="Times New Roman" w:hAnsi="Times New Roman" w:cs="Times New Roman"/>
          <w:iCs/>
          <w:sz w:val="24"/>
          <w:szCs w:val="24"/>
        </w:rPr>
        <w:t>, trvale bytem Moravské Budějovice, jako původním nájemcem a postupitelem, a paní Ing. J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057623">
        <w:rPr>
          <w:rFonts w:ascii="Times New Roman" w:hAnsi="Times New Roman" w:cs="Times New Roman"/>
          <w:iCs/>
          <w:sz w:val="24"/>
          <w:szCs w:val="24"/>
        </w:rPr>
        <w:t>.</w:t>
      </w:r>
      <w:r w:rsidRPr="003E08A8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057623">
        <w:rPr>
          <w:rFonts w:ascii="Times New Roman" w:hAnsi="Times New Roman" w:cs="Times New Roman"/>
          <w:iCs/>
          <w:sz w:val="24"/>
          <w:szCs w:val="24"/>
        </w:rPr>
        <w:t>XX</w:t>
      </w:r>
      <w:r w:rsidRPr="003E08A8">
        <w:rPr>
          <w:rFonts w:ascii="Times New Roman" w:hAnsi="Times New Roman" w:cs="Times New Roman"/>
          <w:iCs/>
          <w:sz w:val="24"/>
          <w:szCs w:val="24"/>
        </w:rPr>
        <w:t>, IČ 41505514, se sídlem Kyjov, jako novým nájemcem a postupníkem. Smlouva o postoupení nájmu bude obsahovat souhlas města Kyjova s poskytnutím pronajatého pozemku do podnájmu třetí osobě při zachování stejného účelu užívání.</w:t>
      </w:r>
    </w:p>
    <w:p w:rsidR="003E08A8" w:rsidRPr="003E08A8" w:rsidRDefault="003E08A8" w:rsidP="002C6C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44/6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F72BA2">
        <w:rPr>
          <w:rFonts w:ascii="Times New Roman" w:hAnsi="Times New Roman" w:cs="Times New Roman"/>
          <w:sz w:val="24"/>
          <w:szCs w:val="24"/>
        </w:rPr>
        <w:t>a města Kyjova, po projednání (6</w:t>
      </w:r>
      <w:r>
        <w:rPr>
          <w:rFonts w:ascii="Times New Roman" w:hAnsi="Times New Roman" w:cs="Times New Roman"/>
          <w:sz w:val="24"/>
          <w:szCs w:val="24"/>
        </w:rPr>
        <w:t>,0,0)</w:t>
      </w:r>
      <w:r w:rsidR="00F72BA2">
        <w:rPr>
          <w:rFonts w:ascii="Times New Roman" w:hAnsi="Times New Roman" w:cs="Times New Roman"/>
          <w:sz w:val="24"/>
          <w:szCs w:val="24"/>
        </w:rPr>
        <w:t xml:space="preserve">   1 člen RM nehlasoval </w:t>
      </w:r>
      <w:bookmarkStart w:id="0" w:name="_GoBack"/>
      <w:bookmarkEnd w:id="0"/>
    </w:p>
    <w:p w:rsidR="003E08A8" w:rsidRDefault="003E08A8" w:rsidP="003E08A8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8A8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rozhodla o uzavření dodatku č. 2 ke smlouvě o nájmu ze dne 12.5.2014, která byla uzavřena mezi městem Kyjovem jako pronajímatelem a zapsaným spolkem JazzKlub Kyjov, o.s., IČ 22906134, se sídlem Růžová 1189/14, 697 01 Kyjov, jako nájemcem, na užívání pozemku p.č. st. 168/1 – zastavěná plocha a nádvoří, jehož součástí je budova s č.p. 2650 – stavba občanského vybavení (sál Jančovka), vše v k.ú. Nětčice u Kyjova. </w:t>
      </w:r>
      <w:r w:rsidRPr="003E08A8">
        <w:rPr>
          <w:rFonts w:ascii="Times New Roman" w:hAnsi="Times New Roman" w:cs="Times New Roman"/>
          <w:color w:val="000000" w:themeColor="text1"/>
          <w:sz w:val="24"/>
          <w:szCs w:val="24"/>
        </w:rPr>
        <w:t>Předmětem dodatku č. 2 je prodloužení doby trvání smluvního vztahu, a to z doby určité do 30.04.2024, na dobu určitou do 31.12.2029.</w:t>
      </w:r>
    </w:p>
    <w:p w:rsidR="003E08A8" w:rsidRPr="003E08A8" w:rsidRDefault="003E08A8" w:rsidP="002C6CE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44/7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Rada města Kyjova, po </w:t>
      </w:r>
      <w:r w:rsidR="00371B95">
        <w:rPr>
          <w:rFonts w:ascii="Times New Roman" w:hAnsi="Times New Roman" w:cs="Times New Roman"/>
          <w:sz w:val="24"/>
          <w:szCs w:val="24"/>
        </w:rPr>
        <w:t>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Pr="003E08A8" w:rsidRDefault="003E08A8" w:rsidP="003E08A8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8A8">
        <w:rPr>
          <w:rFonts w:ascii="Times New Roman" w:hAnsi="Times New Roman" w:cs="Times New Roman"/>
          <w:iCs/>
          <w:sz w:val="24"/>
          <w:szCs w:val="24"/>
        </w:rPr>
        <w:t>v souladu s ustanovením § 102 odst. 3 zákona č. 128/2000 Sb., o obcích, ve znění pozdějších předpisů, rozhodla o doplnění svého usnesení č. 27/4, které bylo přijato na 27. schůzi konané dne 8.9.2023 a kterým bylo rozhodnuto o uzavření dodatku č. 1 ke smlouvě o pachtu areálu aquaparku na ulici Mezivodí v Kyjově, mezi městem Kyjovem, IČ 00285030, se sídlem Masarykovo nám. 30, 697 01 Kyjov, jako propachtovatelem, a společností Aquavparku Kyjov s.r.o, IČ 17082331, se sídlem Masarykovo nám. 30, 697 01 Kyjov, jako pachtýřem, za účelem provozování aquaparku. Předmětem dodatku č. 1 bude kromě specifikace součástí a příslušenství areálu rozšíření možností pachtýře uzavírat podpachtovní a podnájemní smlouvy, vždy dle povahy užívání. Dále bude v dodatku č. 1 upravena povinnost pachtýře uvést všechny své dokumenty, smluvní vztahy  apod. do souladu se specifikací předmětu pachtu dle dodatku č. 1 a zajistit opravu údajů u orgánů státní správy, smluvních partnerů, dodavatelů médií apod.</w:t>
      </w:r>
    </w:p>
    <w:p w:rsidR="003E08A8" w:rsidRDefault="003E08A8" w:rsidP="002C6C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3E08A8" w:rsidRPr="00371B95" w:rsidRDefault="003E08A8" w:rsidP="003E08A8">
      <w:pPr>
        <w:widowControl w:val="0"/>
        <w:spacing w:before="100" w:after="10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71B95">
        <w:rPr>
          <w:rFonts w:ascii="Times New Roman" w:eastAsia="Calibri" w:hAnsi="Times New Roman" w:cs="Arial"/>
          <w:b/>
          <w:kern w:val="2"/>
          <w:sz w:val="24"/>
          <w:szCs w:val="24"/>
          <w:lang w:bidi="hi-IN"/>
        </w:rPr>
        <w:t>Ad III. Služebnosti</w:t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44/8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HO-014330071679/001-MDP</w:t>
      </w:r>
      <w:r w:rsidRPr="003E08A8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lastRenderedPageBreak/>
        <w:t>Kyjov,  IČ: 00285030,  jako „Povinná“, a společností EG.D, a.s., Lidická 1873/36, Černá Pole, 602 00  Brno, IČ: 28085400,  jako  „Oprávněná“. Předmětem smlouvy je  zřízení a vymezení věcného břemene - služebnosti k tíži části pozemků  p. č. 478/1 – zahrada, p. č. 479/1 – ostatní plocha – neplodná půda, p. č. 504/1 – ostatní plocha – zeleň, p. č. 512/1 – ostatní plocha – silnice, p. č. 513/2 – ostatní plocha – sportoviště a rekreační plocha, vše v  k. ú. Boršov u Kyjova, za účelem umístění distribuční soustavy –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kabelové vedení NN; uzemnění; 1x sloup; 1x kabelový pilíř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geometrický plán č. 638-420/2023.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Stavba </w:t>
      </w:r>
      <w:r w:rsidRPr="003E08A8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Školní, obnova NN“.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3E08A8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117 158,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3E08A8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44/9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P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HO-014330078804/001-MDP</w:t>
      </w:r>
      <w:r w:rsidRPr="003E08A8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EG.D, a.s., Lidická 1873/36, Černá Pole, 602 00  Brno, IČ: 28085400,  jako  „Oprávněná“. Předmětem smlouvy je  zřízení a vymezení věcného břemene - služebnosti k tíži části pozemků  p. č. 169/8 – vodní plocha – koryto vodního toku umělé, p. č. 170 – ostatní plocha – ostatní komunikace, p. č. 278 – ostatní plocha – ostatní komunikace, vše v  k. ú. Boršov u Kyjova, za účelem umístění distribuční soustavy –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kabelové vedení NN, pilíř NN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geometrický plán č. 636-21255/2023.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Stavba </w:t>
      </w:r>
      <w:r w:rsidRPr="003E08A8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Za Humny, rozš.NN, Hroza K182“.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3E08A8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43 362,</w:t>
      </w:r>
      <w:r w:rsidRPr="003E08A8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3E08A8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3E08A8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08A8" w:rsidRPr="00371B95" w:rsidRDefault="003E08A8" w:rsidP="003E08A8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1B95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IV.</w:t>
      </w:r>
      <w:r w:rsidRPr="00371B95">
        <w:rPr>
          <w:rFonts w:ascii="Times New Roman" w:hAnsi="Times New Roman"/>
          <w:b/>
          <w:sz w:val="24"/>
          <w:szCs w:val="24"/>
        </w:rPr>
        <w:t xml:space="preserve"> Parkování</w:t>
      </w:r>
    </w:p>
    <w:p w:rsidR="003E08A8" w:rsidRPr="00371B95" w:rsidRDefault="003E08A8" w:rsidP="003E08A8">
      <w:pPr>
        <w:spacing w:after="0" w:line="240" w:lineRule="auto"/>
      </w:pPr>
      <w:r w:rsidRPr="00371B9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IV.1  Parkování ZTP/P – N</w:t>
      </w:r>
      <w:r w:rsidR="00057623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  <w:r w:rsidRPr="00371B9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M</w:t>
      </w:r>
      <w:r w:rsidR="00057623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.</w:t>
      </w:r>
    </w:p>
    <w:p w:rsidR="003E08A8" w:rsidRDefault="003E08A8" w:rsidP="003E08A8">
      <w:pPr>
        <w:pStyle w:val="Zkladntext0"/>
        <w:spacing w:before="0" w:after="0"/>
        <w:rPr>
          <w:szCs w:val="24"/>
        </w:rPr>
      </w:pP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0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E08A8" w:rsidRPr="003E08A8" w:rsidRDefault="003E08A8" w:rsidP="003E08A8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ustanovením § 102 odst. 3 zákona č. 128/2000 Sb., o obcích (obecní zřízení), ve znění pozdějších předpisů souhlasí s udělením výjimky z usnesení z RM č. 110/23 ze dne 8. 3. 2010 pro žadatelku N</w:t>
      </w:r>
      <w:r w:rsidR="000576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</w:t>
      </w:r>
      <w:r w:rsidR="000576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nar. </w:t>
      </w:r>
      <w:r w:rsidR="000576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XX, s trvalým pobytem v 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>Kyjově a souhlasí s vyhrazením 1 parkovacího místa na vyhrazeném ZTP parkovišti v Sídl. M. Švabinského v Kyjově, u domu č. p. 1139/8, které je označeno dopravním značením IP12+O1 a V10f, a to na dobu jednoho roku - od 1. 5. 2024 do 30. 04. 2025. Vyhrazené parkovací místo bude doplněno o dodatkovou tabulku E13 s textem  registrační značky „9B0 0966“, pro vozidlo zn. Citroen C4 ve vlastnictví matky a opatrovníka, paní M</w:t>
      </w:r>
      <w:r w:rsidR="000576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</w:t>
      </w:r>
      <w:r w:rsidR="0005762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(bytem tamtéž).</w:t>
      </w: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08A8" w:rsidRPr="00371B95" w:rsidRDefault="003E08A8" w:rsidP="003E08A8">
      <w:pPr>
        <w:pStyle w:val="Zkladntext0"/>
        <w:spacing w:before="0" w:after="0"/>
        <w:rPr>
          <w:szCs w:val="24"/>
        </w:rPr>
      </w:pPr>
      <w:r w:rsidRPr="00371B95">
        <w:rPr>
          <w:b/>
        </w:rPr>
        <w:t>IV.2.  Parkování ZTP – L</w:t>
      </w:r>
      <w:r w:rsidR="00057623">
        <w:rPr>
          <w:b/>
        </w:rPr>
        <w:t>.</w:t>
      </w:r>
      <w:r w:rsidRPr="00371B95">
        <w:rPr>
          <w:b/>
        </w:rPr>
        <w:t xml:space="preserve"> L</w:t>
      </w:r>
      <w:r w:rsidR="00057623">
        <w:rPr>
          <w:b/>
        </w:rPr>
        <w:t>.</w:t>
      </w:r>
      <w:r w:rsidRPr="00371B95">
        <w:rPr>
          <w:szCs w:val="24"/>
        </w:rPr>
        <w:tab/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1</w:t>
      </w:r>
    </w:p>
    <w:p w:rsidR="003E08A8" w:rsidRP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  <w:r w:rsidRPr="00764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8A8" w:rsidRPr="003E08A8" w:rsidRDefault="003E08A8" w:rsidP="003E08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8A8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 (obecní zřízení), ve znění pozdějších předpisů souhlasí s udělením výjimky z usnesení z RM č. 110/23 ze dne 8. 3. 2010 pro žadatelku L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3E08A8">
        <w:rPr>
          <w:rFonts w:ascii="Times New Roman" w:hAnsi="Times New Roman" w:cs="Times New Roman"/>
          <w:sz w:val="24"/>
          <w:szCs w:val="24"/>
        </w:rPr>
        <w:t xml:space="preserve"> L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3E08A8">
        <w:rPr>
          <w:rFonts w:ascii="Times New Roman" w:hAnsi="Times New Roman" w:cs="Times New Roman"/>
          <w:sz w:val="24"/>
          <w:szCs w:val="24"/>
        </w:rPr>
        <w:t xml:space="preserve">, nar. </w:t>
      </w:r>
      <w:r w:rsidR="00057623">
        <w:rPr>
          <w:rFonts w:ascii="Times New Roman" w:hAnsi="Times New Roman" w:cs="Times New Roman"/>
          <w:sz w:val="24"/>
          <w:szCs w:val="24"/>
        </w:rPr>
        <w:t>XX</w:t>
      </w:r>
      <w:r w:rsidRPr="003E08A8">
        <w:rPr>
          <w:rFonts w:ascii="Times New Roman" w:hAnsi="Times New Roman" w:cs="Times New Roman"/>
          <w:sz w:val="24"/>
          <w:szCs w:val="24"/>
        </w:rPr>
        <w:t>, s trvalým pobytem v Kyjově a souhlasí s vyhrazením 1 parkovacího místa na vyhrazeném ZTP parkovišti v ul. Sídl. Za Stadionem v Kyjově, u domu č. p. 1164/5, které je označeno dopravním značením IP12+O1 a V10f, a to na dobu jednoho roku - od 1. 5. 2024 do 30. 04. 2025. Vyhrazené parkovací místo bude doplněno o dodatkovou tabulku E13 s textem  registrační značky „2BT 3263“, pro vozidlo zn. Mercedes-Benz ve vlastnictví žadatelky.</w:t>
      </w:r>
    </w:p>
    <w:p w:rsidR="003E08A8" w:rsidRPr="003E08A8" w:rsidRDefault="003E08A8" w:rsidP="003E08A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08A8" w:rsidRPr="00371B95" w:rsidRDefault="003E08A8" w:rsidP="003E08A8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1B95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V.</w:t>
      </w:r>
      <w:r w:rsidRPr="00371B95">
        <w:rPr>
          <w:rFonts w:ascii="Times New Roman" w:hAnsi="Times New Roman"/>
          <w:b/>
          <w:sz w:val="24"/>
          <w:szCs w:val="24"/>
        </w:rPr>
        <w:t xml:space="preserve"> Různé</w:t>
      </w:r>
    </w:p>
    <w:p w:rsidR="003E08A8" w:rsidRPr="00371B95" w:rsidRDefault="003E08A8" w:rsidP="003E08A8">
      <w:pPr>
        <w:spacing w:after="0" w:line="240" w:lineRule="auto"/>
      </w:pPr>
      <w:r w:rsidRPr="00371B9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V.1  Rozšíření zón placeného stání v Kyjově - Sídliště Zahradní</w:t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2</w:t>
      </w:r>
    </w:p>
    <w:p w:rsidR="003E08A8" w:rsidRP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  <w:r w:rsidRPr="00764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8A8" w:rsidRPr="003E08A8" w:rsidRDefault="003E08A8" w:rsidP="003E0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3E08A8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bere na vědomí doporučení zpracovatele návrhu dopravního značení a akceptuje, že </w:t>
      </w:r>
      <w:r w:rsidRPr="003E08A8">
        <w:rPr>
          <w:rFonts w:ascii="Times New Roman" w:hAnsi="Times New Roman" w:cs="Times New Roman"/>
          <w:sz w:val="24"/>
          <w:szCs w:val="24"/>
          <w:lang w:eastAsia="cs-CZ"/>
        </w:rPr>
        <w:t>svislá dopravní značka IZ8a  ̎30 ̎ nebude umístěna u křižovatky Sídliště Zahradní s třídou Komenského, ale stanovení nejvyšší povolené rychlosti na 30 km/hod bude součástí označení zóny, tj. s umístěním před mostem přes Kyjovku.</w:t>
      </w:r>
    </w:p>
    <w:p w:rsidR="003E08A8" w:rsidRDefault="003E08A8" w:rsidP="003E08A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3E08A8" w:rsidRPr="00371B95" w:rsidRDefault="003E08A8" w:rsidP="003E08A8">
      <w:pPr>
        <w:pStyle w:val="N1"/>
        <w:spacing w:before="0" w:line="360" w:lineRule="auto"/>
        <w:jc w:val="left"/>
        <w:rPr>
          <w:rFonts w:eastAsiaTheme="minorHAnsi"/>
          <w:b w:val="0"/>
          <w:bCs w:val="0"/>
          <w:sz w:val="24"/>
          <w:szCs w:val="24"/>
          <w:lang w:eastAsia="en-US"/>
        </w:rPr>
      </w:pPr>
      <w:r w:rsidRPr="00371B95">
        <w:rPr>
          <w:bCs w:val="0"/>
          <w:sz w:val="24"/>
          <w:szCs w:val="24"/>
        </w:rPr>
        <w:t>V.2 Změna dopravního značení na Sídlišti Za Stadionem</w:t>
      </w:r>
      <w:r w:rsidRPr="00371B95">
        <w:rPr>
          <w:rFonts w:eastAsiaTheme="minorHAnsi"/>
          <w:b w:val="0"/>
          <w:bCs w:val="0"/>
          <w:sz w:val="24"/>
          <w:szCs w:val="24"/>
          <w:lang w:eastAsia="en-US"/>
        </w:rPr>
        <w:t xml:space="preserve"> </w:t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3</w:t>
      </w:r>
    </w:p>
    <w:p w:rsidR="003E08A8" w:rsidRP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  <w:r w:rsidRPr="00764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8A8" w:rsidRPr="003E08A8" w:rsidRDefault="003E08A8" w:rsidP="003E08A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  <w:r w:rsidRPr="003E08A8">
        <w:rPr>
          <w:rFonts w:ascii="Times New Roman" w:hAnsi="Times New Roman" w:cs="Times New Roman"/>
          <w:sz w:val="24"/>
          <w:szCs w:val="24"/>
          <w:lang w:eastAsia="cs-CZ"/>
        </w:rPr>
        <w:t>v souladu s ustanovením § 102 odst. 3 zákona č. 128/2000 Sb., o obcích, ve znění pozdějších předpisů, bere na vědomí informaci OMP, že pro nesouhlas Policie ČR nebude obnoveno původní dopravní značení na křižovatce ulice Mezivodí a Sídliště Za Stadionem, které stanovilo zónu se zákazem stání vozidel o délce nad 5m.</w:t>
      </w:r>
    </w:p>
    <w:p w:rsidR="003E08A8" w:rsidRDefault="003E08A8" w:rsidP="003E08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</w:pPr>
    </w:p>
    <w:p w:rsidR="003E08A8" w:rsidRPr="00371B95" w:rsidRDefault="003E08A8" w:rsidP="002C6CE0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371B9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V.3  Smlouva o poskytnutí nadačního příspěvku – Nadace ČEZ (hřiště na streetball Klínky)</w:t>
      </w:r>
    </w:p>
    <w:p w:rsidR="003E08A8" w:rsidRDefault="003E08A8" w:rsidP="003E08A8">
      <w:pPr>
        <w:pStyle w:val="Zkladntext0"/>
        <w:spacing w:before="0" w:after="0"/>
      </w:pPr>
      <w:r>
        <w:rPr>
          <w:szCs w:val="24"/>
        </w:rPr>
        <w:t>Usnesení</w:t>
      </w:r>
    </w:p>
    <w:p w:rsidR="003E08A8" w:rsidRDefault="003E08A8" w:rsidP="003E08A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4</w:t>
      </w:r>
    </w:p>
    <w:p w:rsidR="003E08A8" w:rsidRDefault="003E08A8" w:rsidP="003E0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  <w:r w:rsidRPr="00764F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8A8" w:rsidRPr="003E08A8" w:rsidRDefault="003E08A8" w:rsidP="003E08A8">
      <w:pPr>
        <w:tabs>
          <w:tab w:val="left" w:pos="9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>a v souladu s ustanovením § 102 odst. 3 zák. č. 128/2000 Sb., o obcích, ve znění pozdějších předpisů, rozhodla o přijetí nadačního příspěvku a schválila uzavření Smlouvy o poskytnutí nadačního příspěvku ve výši 350.000,- Kč mezi Nadací ČEZ, se sídlem Duhová 1531/3, 140 00 Praha 4, IČ: 26721511, jako stranou poskytující nadační příspěvek, a městem Kyjovem, se sídlem Masarykovo náměstí 30/1, 697 01 Kyjov, IČ: 00285030, jako stranou přijímající nadační příspěvek, za účelem úhrady části nákladů spojených s realizací  projektu v rámci participativního rozpočtu „</w:t>
      </w:r>
      <w:r w:rsidRPr="003E08A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Streetballové hřiště - Kyjov, Klínky</w:t>
      </w:r>
      <w:r w:rsidRPr="003E08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“. </w:t>
      </w:r>
    </w:p>
    <w:p w:rsidR="003E08A8" w:rsidRPr="003E08A8" w:rsidRDefault="003E08A8" w:rsidP="003E08A8">
      <w:pPr>
        <w:spacing w:after="0" w:line="240" w:lineRule="auto"/>
        <w:jc w:val="both"/>
      </w:pPr>
    </w:p>
    <w:p w:rsidR="003E08A8" w:rsidRPr="00371B95" w:rsidRDefault="003E08A8" w:rsidP="00371B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371B95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lastRenderedPageBreak/>
        <w:t xml:space="preserve">V.4  Příprava dlouhodobého pronájmu budovy s č.p. 56 na Masarykově náměstí v Kyjově </w:t>
      </w:r>
    </w:p>
    <w:p w:rsidR="007F5C9F" w:rsidRDefault="007F5C9F" w:rsidP="003E08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</w:p>
    <w:p w:rsidR="003E08A8" w:rsidRPr="007F5C9F" w:rsidRDefault="003E08A8" w:rsidP="003E08A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7F5C9F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V.5  Prodej pozemků v lokalitě Traktorka</w:t>
      </w:r>
    </w:p>
    <w:p w:rsidR="000D663A" w:rsidRDefault="000D663A" w:rsidP="000D663A">
      <w:pPr>
        <w:pStyle w:val="Zkladntext0"/>
        <w:rPr>
          <w:b/>
        </w:rPr>
      </w:pPr>
    </w:p>
    <w:p w:rsidR="000D663A" w:rsidRDefault="000D663A" w:rsidP="000D663A">
      <w:pPr>
        <w:pStyle w:val="Zkladntext0"/>
        <w:rPr>
          <w:b/>
        </w:rPr>
      </w:pPr>
      <w:r>
        <w:rPr>
          <w:b/>
        </w:rPr>
        <w:t xml:space="preserve">5. </w:t>
      </w:r>
      <w:r w:rsidRPr="008E1983">
        <w:rPr>
          <w:b/>
          <w:u w:val="single"/>
        </w:rPr>
        <w:t>Uzavření kupní smlouvy  - Prodej osobního automobilu Škoda Fabia 1.2</w:t>
      </w:r>
    </w:p>
    <w:p w:rsidR="000D663A" w:rsidRDefault="000D663A" w:rsidP="000D663A">
      <w:pPr>
        <w:pStyle w:val="Zkladntext0"/>
        <w:spacing w:before="0" w:after="0"/>
      </w:pPr>
      <w:r>
        <w:rPr>
          <w:szCs w:val="24"/>
        </w:rPr>
        <w:t>Usnesení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5</w:t>
      </w:r>
    </w:p>
    <w:p w:rsidR="000D663A" w:rsidRDefault="000D663A" w:rsidP="000D663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722034" w:rsidRPr="00722034" w:rsidRDefault="00722034" w:rsidP="007220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34">
        <w:rPr>
          <w:rFonts w:ascii="Times New Roman" w:hAnsi="Times New Roman" w:cs="Times New Roman"/>
          <w:sz w:val="24"/>
          <w:szCs w:val="24"/>
        </w:rPr>
        <w:t>a v souladu s § 102 odst. 3 zák. č. 128/2000 Sb., o obcích (obecní zřízení), ve znění pozdějších předpisů, rozhodla o uzavření kupní smlouvy - prodej osobního automobilu Škoda Fabia 1.2, s paní Mgr. T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722034">
        <w:rPr>
          <w:rFonts w:ascii="Times New Roman" w:hAnsi="Times New Roman" w:cs="Times New Roman"/>
          <w:sz w:val="24"/>
          <w:szCs w:val="24"/>
        </w:rPr>
        <w:t xml:space="preserve"> K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722034">
        <w:rPr>
          <w:rFonts w:ascii="Times New Roman" w:hAnsi="Times New Roman" w:cs="Times New Roman"/>
          <w:sz w:val="24"/>
          <w:szCs w:val="24"/>
        </w:rPr>
        <w:t xml:space="preserve">, bytem Kunkovice, za kupní cenu 6 500,00 vč. DPH.  </w:t>
      </w:r>
    </w:p>
    <w:p w:rsidR="000D663A" w:rsidRDefault="000D663A" w:rsidP="000D663A">
      <w:pPr>
        <w:pStyle w:val="Zkladntext0"/>
        <w:rPr>
          <w:b/>
        </w:rPr>
      </w:pPr>
    </w:p>
    <w:p w:rsidR="000D663A" w:rsidRPr="000D663A" w:rsidRDefault="000D663A" w:rsidP="000D663A">
      <w:pPr>
        <w:pStyle w:val="Zkladntext0"/>
      </w:pPr>
      <w:r>
        <w:rPr>
          <w:b/>
        </w:rPr>
        <w:t xml:space="preserve">6.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4D05D3" w:rsidRPr="004D05D3" w:rsidRDefault="004D05D3" w:rsidP="004D05D3">
      <w:pPr>
        <w:pStyle w:val="Zkladntext0"/>
        <w:ind w:left="708"/>
        <w:rPr>
          <w:b/>
        </w:rPr>
      </w:pPr>
      <w:r>
        <w:rPr>
          <w:b/>
        </w:rPr>
        <w:t xml:space="preserve">6.1 </w:t>
      </w:r>
      <w:r w:rsidRPr="004D05D3">
        <w:rPr>
          <w:b/>
          <w:u w:val="single"/>
        </w:rPr>
        <w:t>Žádost o udělení výjimky z pravidel pro zadávání VZMR – TDS na akci s  názvem „Stavební úpravy kuchyně a zázemí restaurace KD v Kyjově“</w:t>
      </w:r>
    </w:p>
    <w:p w:rsidR="000D663A" w:rsidRDefault="000D663A" w:rsidP="004D05D3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0D663A" w:rsidRDefault="000D663A" w:rsidP="004D05D3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6</w:t>
      </w:r>
    </w:p>
    <w:p w:rsidR="000D663A" w:rsidRDefault="000D663A" w:rsidP="004D05D3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05D3" w:rsidRDefault="004D05D3" w:rsidP="004D05D3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5D3">
        <w:rPr>
          <w:rFonts w:ascii="Times New Roman" w:hAnsi="Times New Roman" w:cs="Times New Roman"/>
          <w:sz w:val="24"/>
          <w:szCs w:val="24"/>
        </w:rPr>
        <w:t xml:space="preserve">a v souladu s ustanovením § 102 odst. 3 zák. č. 128/2000 Sb., o obcích, ve znění pozdějších předpisů, souhlasí s udělením výjimky dle článku č. 7, odst. 2 z pravidel pro zadání veřejných zakázek stanovených Vnitřním předpisem Pravidla pro zadávání veřejných zakázek malého rozsahu, s účinností od 14. 11. 2022, </w:t>
      </w:r>
      <w:r w:rsidRPr="004D05D3">
        <w:rPr>
          <w:rFonts w:ascii="Times New Roman" w:hAnsi="Times New Roman" w:cs="Times New Roman"/>
          <w:color w:val="000000"/>
          <w:sz w:val="24"/>
          <w:szCs w:val="24"/>
        </w:rPr>
        <w:t xml:space="preserve">za účelem zadání veřejné zakázky malého </w:t>
      </w:r>
      <w:r w:rsidRPr="004D05D3">
        <w:rPr>
          <w:rFonts w:ascii="Times New Roman" w:hAnsi="Times New Roman" w:cs="Times New Roman"/>
          <w:sz w:val="24"/>
          <w:szCs w:val="24"/>
        </w:rPr>
        <w:t>rozsahu, jejímž předmětem je výkon technického dozoru stavebníka k akci s názvem „Stavební úpravy kuchyně a zázemí restaurace KD v Kyjově“. Zakázka bude zadána dodavateli s n</w:t>
      </w:r>
      <w:r w:rsidRPr="004D05D3">
        <w:rPr>
          <w:rFonts w:ascii="Times New Roman" w:hAnsi="Times New Roman" w:cs="Times New Roman"/>
          <w:color w:val="000000"/>
          <w:sz w:val="24"/>
          <w:szCs w:val="24"/>
        </w:rPr>
        <w:t>ejnižší nabídkovou cenou a to na základě průzkumu trhu, který byl  realizován oslovením 3 uchazečů vhodných k plnění veřejné zakázky. Rada rozhodla o uzavření smlouvy s firmou Stavební servis.net, s.r.o., Janáčkova 1783, 696 62 Strážnice, IČ: 01489810 za částku 196.000,- Kč bez DPH, tj. 237.160,- Kč vč. DPH.</w:t>
      </w:r>
    </w:p>
    <w:p w:rsidR="00094D65" w:rsidRPr="004D05D3" w:rsidRDefault="00094D65" w:rsidP="004D05D3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094D65" w:rsidRPr="00094D65" w:rsidRDefault="00094D65" w:rsidP="00094D65">
      <w:pPr>
        <w:pStyle w:val="Zkladntext0"/>
        <w:ind w:left="708"/>
        <w:rPr>
          <w:b/>
          <w:u w:val="single"/>
        </w:rPr>
      </w:pPr>
      <w:r>
        <w:rPr>
          <w:b/>
        </w:rPr>
        <w:t xml:space="preserve">6.2 </w:t>
      </w:r>
      <w:r w:rsidRPr="00094D65">
        <w:rPr>
          <w:b/>
          <w:u w:val="single"/>
        </w:rPr>
        <w:t xml:space="preserve">Dodatečné povolení stavby sklad – Kyjov – Boršov  </w:t>
      </w:r>
    </w:p>
    <w:p w:rsidR="00094D65" w:rsidRDefault="00094D65" w:rsidP="00094D65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094D65" w:rsidRDefault="00094D65" w:rsidP="00094D6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7</w:t>
      </w:r>
    </w:p>
    <w:p w:rsidR="00094D65" w:rsidRDefault="00094D65" w:rsidP="00094D6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Rada města Kyjova, po projednání </w:t>
      </w:r>
      <w:r w:rsidR="00371B95">
        <w:rPr>
          <w:rFonts w:ascii="Times New Roman" w:hAnsi="Times New Roman" w:cs="Times New Roman"/>
          <w:sz w:val="24"/>
          <w:szCs w:val="24"/>
        </w:rPr>
        <w:t>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94D65" w:rsidRDefault="00094D65" w:rsidP="00094D65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94D65">
        <w:rPr>
          <w:rFonts w:ascii="Times New Roman" w:hAnsi="Times New Roman" w:cs="Times New Roman"/>
          <w:sz w:val="24"/>
          <w:szCs w:val="24"/>
        </w:rPr>
        <w:t>v souladu s ustanovením § 102, odst. 3 zákona č. 128/2000 Sb., o obcích, ve znění pozdějších předpisů bere na vědomí vydání nesouhlasného stanoviska ke stavebnímu záměru dle projektové dokumentace pro dodatečné povolení stavby „Dodatečné povolení stavby sklad – Kyjov - Boršov“ na pozemku parc. č. 618/5 v k. ú. Boršov u Kyjova ve vlastnictví M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094D65">
        <w:rPr>
          <w:rFonts w:ascii="Times New Roman" w:hAnsi="Times New Roman" w:cs="Times New Roman"/>
          <w:sz w:val="24"/>
          <w:szCs w:val="24"/>
        </w:rPr>
        <w:t xml:space="preserve"> M</w:t>
      </w:r>
      <w:r w:rsidR="00057623">
        <w:rPr>
          <w:rFonts w:ascii="Times New Roman" w:hAnsi="Times New Roman" w:cs="Times New Roman"/>
          <w:sz w:val="24"/>
          <w:szCs w:val="24"/>
        </w:rPr>
        <w:t>.</w:t>
      </w:r>
      <w:r w:rsidRPr="00094D65">
        <w:rPr>
          <w:rFonts w:ascii="Times New Roman" w:hAnsi="Times New Roman" w:cs="Times New Roman"/>
          <w:sz w:val="24"/>
          <w:szCs w:val="24"/>
        </w:rPr>
        <w:t xml:space="preserve">, Kyjov. </w:t>
      </w:r>
    </w:p>
    <w:p w:rsidR="002C6CE0" w:rsidRDefault="002C6CE0" w:rsidP="00094D65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A7B5F" w:rsidRPr="008A7B5F" w:rsidRDefault="008A7B5F" w:rsidP="002C6CE0">
      <w:pPr>
        <w:pStyle w:val="Zkladntext0"/>
        <w:spacing w:before="0" w:after="0"/>
        <w:ind w:left="708"/>
        <w:rPr>
          <w:b/>
          <w:i/>
          <w:szCs w:val="24"/>
        </w:rPr>
      </w:pPr>
      <w:r w:rsidRPr="008A7B5F">
        <w:rPr>
          <w:b/>
          <w:i/>
          <w:szCs w:val="24"/>
        </w:rPr>
        <w:t>Materiál předkládaný přímo na jednání</w:t>
      </w:r>
    </w:p>
    <w:p w:rsidR="002C6CE0" w:rsidRPr="00EB118E" w:rsidRDefault="002C6CE0" w:rsidP="00EB118E">
      <w:pPr>
        <w:pStyle w:val="Zkladntext0"/>
        <w:ind w:left="708"/>
        <w:rPr>
          <w:b/>
        </w:rPr>
      </w:pPr>
      <w:r w:rsidRPr="00EB118E">
        <w:rPr>
          <w:b/>
        </w:rPr>
        <w:t xml:space="preserve">6.3 </w:t>
      </w:r>
      <w:r w:rsidR="00EB118E" w:rsidRPr="00EB118E">
        <w:rPr>
          <w:b/>
          <w:u w:val="single"/>
        </w:rPr>
        <w:t>Vyhlášení VZ v režimu zákona č. 134/2016 Sb. „Sběrný dvůr odpadů Kyjov“</w:t>
      </w:r>
    </w:p>
    <w:p w:rsidR="002C6CE0" w:rsidRDefault="002C6CE0" w:rsidP="002C6CE0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2C6CE0" w:rsidRDefault="002C6CE0" w:rsidP="002C6CE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8</w:t>
      </w:r>
    </w:p>
    <w:p w:rsidR="002C6CE0" w:rsidRDefault="002C6CE0" w:rsidP="002C6CE0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EB118E" w:rsidRPr="00EB118E" w:rsidRDefault="00EB118E" w:rsidP="00EB118E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B118E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 znění pozdějších předpisů, schvaluje  Zadávací podmínky (včetně příloh) a složení komise pro otevírání žádostí o účast a  nabídek v elektronické podobě a komise pro posouzení splnění podmínek účasti v zadávacím řízení a hodnocení nabídek, pro veřejnou zakázku dle zákona č. 134/2016 Sb., o zadávání veřejných zakázek, s názvem „Sběrný dvůr odpadů Kyjov“, v předloženém znění dle přiložených příloh.</w:t>
      </w:r>
    </w:p>
    <w:p w:rsidR="002C6CE0" w:rsidRDefault="002C6CE0" w:rsidP="000D663A">
      <w:pPr>
        <w:pStyle w:val="Zkladntext0"/>
        <w:rPr>
          <w:b/>
          <w:bCs/>
          <w:color w:val="000000" w:themeColor="text1"/>
          <w:szCs w:val="24"/>
        </w:rPr>
      </w:pPr>
    </w:p>
    <w:p w:rsidR="000D663A" w:rsidRPr="0024089D" w:rsidRDefault="000D663A" w:rsidP="000D663A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7.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FD3E56" w:rsidRDefault="000D663A" w:rsidP="00FD3E56">
      <w:pPr>
        <w:pStyle w:val="Zkladntext0"/>
        <w:ind w:firstLine="708"/>
      </w:pPr>
      <w:r w:rsidRPr="006E556C">
        <w:rPr>
          <w:b/>
          <w:bCs/>
          <w:color w:val="000000" w:themeColor="text1"/>
          <w:szCs w:val="24"/>
        </w:rPr>
        <w:t xml:space="preserve">7.1 </w:t>
      </w:r>
      <w:r w:rsidR="00FD3E56" w:rsidRPr="00FD3E56">
        <w:rPr>
          <w:b/>
          <w:bCs/>
          <w:color w:val="000000" w:themeColor="text1"/>
          <w:szCs w:val="24"/>
          <w:u w:val="single"/>
        </w:rPr>
        <w:t>Placené stání vozidel – nařízení a ceník</w:t>
      </w:r>
    </w:p>
    <w:p w:rsidR="000D663A" w:rsidRDefault="000D663A" w:rsidP="000D663A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0D663A" w:rsidRDefault="000D663A" w:rsidP="000D663A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44/1</w:t>
      </w:r>
      <w:r w:rsidR="00371B95">
        <w:rPr>
          <w:rFonts w:ascii="Times New Roman" w:hAnsi="Times New Roman" w:cs="Times New Roman"/>
          <w:sz w:val="24"/>
          <w:szCs w:val="24"/>
        </w:rPr>
        <w:t>9</w:t>
      </w:r>
    </w:p>
    <w:p w:rsidR="000D663A" w:rsidRDefault="000D663A" w:rsidP="000D663A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D3E56" w:rsidRPr="00FD3E56" w:rsidRDefault="00FD3E56" w:rsidP="00FD3E56">
      <w:pPr>
        <w:suppressAutoHyphens w:val="0"/>
        <w:spacing w:after="0" w:line="240" w:lineRule="auto"/>
        <w:ind w:left="720"/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FD3E56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a v souladu s ustanovením § 102 odst. 2 písm. d) zákona č. 128/2000 Sb., o obcích (obecní zřízení), ve znění pozdějších předpisů, vydává nařízení města Kyjova o placeném stání silničních motorových vozidel na vymezených úsecích místních komunikací ve městě Kyjově s účinností od 13. 5. 2024. </w:t>
      </w:r>
    </w:p>
    <w:p w:rsidR="00FD3E56" w:rsidRDefault="00FD3E56" w:rsidP="00FD3E56">
      <w:pPr>
        <w:suppressAutoHyphens w:val="0"/>
        <w:spacing w:after="0" w:line="276" w:lineRule="auto"/>
        <w:ind w:left="720"/>
        <w:jc w:val="both"/>
        <w:rPr>
          <w:rStyle w:val="Zvraznn"/>
        </w:rPr>
      </w:pPr>
    </w:p>
    <w:p w:rsidR="00FD3E56" w:rsidRDefault="00FD3E56" w:rsidP="00FD3E56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D3E56" w:rsidRDefault="00FD3E56" w:rsidP="00FD3E56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44/20</w:t>
      </w:r>
    </w:p>
    <w:p w:rsidR="00FD3E56" w:rsidRDefault="00FD3E56" w:rsidP="00FD3E56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71B95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D3E56" w:rsidRPr="00FD3E56" w:rsidRDefault="00FD3E56" w:rsidP="00FD3E56">
      <w:pPr>
        <w:suppressAutoHyphens w:val="0"/>
        <w:spacing w:after="0" w:line="240" w:lineRule="auto"/>
        <w:ind w:left="720"/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FD3E56">
        <w:rPr>
          <w:rStyle w:val="Zvraznn"/>
          <w:rFonts w:ascii="Times New Roman" w:hAnsi="Times New Roman" w:cs="Times New Roman"/>
          <w:i w:val="0"/>
          <w:sz w:val="24"/>
          <w:szCs w:val="24"/>
        </w:rPr>
        <w:t>a v souladu s ustanovením § 102 odst. 3 zákona č. 128/2000 Sb., o obcích (obecní zřízení), ve znění pozdějších předpisů, vydává Ceník za stání silničních motorových vozidel a ceny parkovacích karet s účinností od 1. 5. 2024.</w:t>
      </w:r>
    </w:p>
    <w:p w:rsidR="004A55BF" w:rsidRDefault="004A55BF" w:rsidP="00E02DBF">
      <w:pPr>
        <w:pStyle w:val="Zkladntext0"/>
        <w:rPr>
          <w:bCs/>
          <w:color w:val="000000" w:themeColor="text1"/>
          <w:szCs w:val="24"/>
        </w:rPr>
      </w:pPr>
    </w:p>
    <w:p w:rsidR="00453C87" w:rsidRPr="00453C87" w:rsidRDefault="00FC31BA" w:rsidP="00453C87">
      <w:pPr>
        <w:pStyle w:val="Zkladntext0"/>
        <w:spacing w:after="0"/>
        <w:ind w:firstLine="708"/>
        <w:rPr>
          <w:b/>
          <w:bCs/>
          <w:color w:val="000000" w:themeColor="text1"/>
          <w:szCs w:val="24"/>
          <w:u w:val="single"/>
        </w:rPr>
      </w:pPr>
      <w:r w:rsidRPr="00FC31BA">
        <w:rPr>
          <w:b/>
          <w:bCs/>
          <w:color w:val="000000" w:themeColor="text1"/>
          <w:szCs w:val="24"/>
        </w:rPr>
        <w:t xml:space="preserve">7.2 </w:t>
      </w:r>
      <w:r w:rsidR="00094D65" w:rsidRPr="00453C87">
        <w:rPr>
          <w:b/>
          <w:bCs/>
          <w:color w:val="000000" w:themeColor="text1"/>
          <w:szCs w:val="24"/>
          <w:u w:val="single"/>
        </w:rPr>
        <w:t xml:space="preserve">Vyhodnocení VZ v režimu zákona č. 134/2016 Sb. s názvem „Rozvoj </w:t>
      </w:r>
    </w:p>
    <w:p w:rsidR="00FC31BA" w:rsidRPr="00453C87" w:rsidRDefault="00453C87" w:rsidP="00453C87">
      <w:pPr>
        <w:pStyle w:val="Zkladntext0"/>
        <w:spacing w:before="0"/>
        <w:ind w:firstLine="708"/>
        <w:rPr>
          <w:b/>
          <w:bCs/>
          <w:color w:val="000000" w:themeColor="text1"/>
          <w:szCs w:val="24"/>
          <w:u w:val="single"/>
        </w:rPr>
      </w:pPr>
      <w:r w:rsidRPr="00453C87">
        <w:rPr>
          <w:b/>
          <w:bCs/>
          <w:color w:val="000000" w:themeColor="text1"/>
          <w:szCs w:val="24"/>
        </w:rPr>
        <w:t xml:space="preserve">      </w:t>
      </w:r>
      <w:r w:rsidR="00094D65" w:rsidRPr="00453C87">
        <w:rPr>
          <w:b/>
          <w:bCs/>
          <w:color w:val="000000" w:themeColor="text1"/>
          <w:szCs w:val="24"/>
          <w:u w:val="single"/>
        </w:rPr>
        <w:t>elektronických služeb města Kyjov – IS Portál občana“</w:t>
      </w:r>
    </w:p>
    <w:p w:rsidR="00FC31BA" w:rsidRDefault="00FC31BA" w:rsidP="00FC31BA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FC31BA" w:rsidRDefault="00FC31BA" w:rsidP="00FC31BA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371B95">
        <w:rPr>
          <w:rFonts w:ascii="Times New Roman" w:hAnsi="Times New Roman" w:cs="Times New Roman"/>
          <w:sz w:val="24"/>
          <w:szCs w:val="24"/>
        </w:rPr>
        <w:t>Kyjova ze dne 8. 4. 2024 č. 44/21</w:t>
      </w:r>
    </w:p>
    <w:p w:rsidR="00FC31BA" w:rsidRDefault="00FC31BA" w:rsidP="00FC31BA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DC3CC1">
        <w:rPr>
          <w:rFonts w:ascii="Times New Roman" w:hAnsi="Times New Roman" w:cs="Times New Roman"/>
          <w:sz w:val="24"/>
          <w:szCs w:val="24"/>
        </w:rPr>
        <w:t>a města Kyjova, po projednání (7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B176A" w:rsidRPr="00DC3CC1" w:rsidRDefault="00094D65" w:rsidP="00DC3CC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53C87">
        <w:rPr>
          <w:rFonts w:ascii="Times New Roman" w:hAnsi="Times New Roman" w:cs="Times New Roman"/>
          <w:sz w:val="24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„Rozvoj elektronických služeb města Kyjov – IS Portál občana“ a rozhodla o uzavření Smlouvy o dodání software a poskytnutí licence a dalších služeb a Smlouvy o poskytování technické podpory s dodavatelem VERA, spol. s r.o., se sídlem Lužná 2, 160 00 Praha 6 - Vokovice, IČ 62587978, s celkovou nabídkovou cenou 384 000,00 Kč bez DPH, tj. 464 640,00 Kč vč. DPH.</w:t>
      </w:r>
    </w:p>
    <w:p w:rsidR="00937081" w:rsidRPr="00290FA7" w:rsidRDefault="00290FA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290FA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Další informace</w:t>
      </w:r>
    </w:p>
    <w:p w:rsidR="00A2048A" w:rsidRDefault="00A2048A" w:rsidP="004716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A2048A" w:rsidRPr="00A2048A" w:rsidRDefault="00A2048A" w:rsidP="00A2048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 w:rsidRPr="00A20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Doporučení poskytnutí daru – Římskokatolická farnost Kyjov</w:t>
      </w:r>
    </w:p>
    <w:p w:rsidR="00643151" w:rsidRDefault="00643151" w:rsidP="00643151">
      <w:pPr>
        <w:pStyle w:val="Zkladntext0"/>
        <w:spacing w:before="0" w:after="0"/>
      </w:pPr>
      <w:r>
        <w:rPr>
          <w:szCs w:val="24"/>
        </w:rPr>
        <w:t>Usnesení</w:t>
      </w:r>
    </w:p>
    <w:p w:rsidR="00643151" w:rsidRDefault="00643151" w:rsidP="0064315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8. 4. 2024 č. 44/22</w:t>
      </w:r>
    </w:p>
    <w:p w:rsidR="00A2048A" w:rsidRDefault="00643151" w:rsidP="00A20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(7,0,0)</w:t>
      </w:r>
    </w:p>
    <w:p w:rsidR="00A2048A" w:rsidRDefault="00A2048A" w:rsidP="00A20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8A">
        <w:rPr>
          <w:rFonts w:ascii="Times New Roman" w:hAnsi="Times New Roman" w:cs="Times New Roman"/>
          <w:sz w:val="24"/>
          <w:szCs w:val="24"/>
        </w:rPr>
        <w:lastRenderedPageBreak/>
        <w:t>a v souladu s ustanovením § 102 odst. 1 zákona č. 128/2000 Sb., o obcích (obecní zřízení), ve znění pozdějších předpisů, doporučuje Zastupitelstvu města Kyjova přijmout následující usnesení:</w:t>
      </w:r>
    </w:p>
    <w:p w:rsidR="00A2048A" w:rsidRPr="00A2048A" w:rsidRDefault="00A2048A" w:rsidP="00A20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48A">
        <w:rPr>
          <w:rFonts w:ascii="Times New Roman" w:hAnsi="Times New Roman" w:cs="Times New Roman"/>
          <w:sz w:val="24"/>
          <w:szCs w:val="24"/>
        </w:rPr>
        <w:t xml:space="preserve">Zastupitelstvo města Kyjova, po projednání a v souladu s ustanovením § 85 písm. b) zákona č. 128/2000 Sb., o obcích (obecní zřízení), ve znění pozdějších předpisů, rozhodlo o poskytnutí finančního daru Římskokatolické farnosti Kyjov, IČ: 48842770, se sídlem třída Palackého 64/1, 697 01 Kyjov, ve výši 300.000,- Kč, na opravu fasády farního kostela Nanebevzetí Panny Marie a sv. Cyrila a Metoděje v Kyjově. Současně rozhodlo o uzavření darovací smlouvy v uvedených intencích. </w:t>
      </w:r>
    </w:p>
    <w:p w:rsidR="00643151" w:rsidRDefault="00643151">
      <w:pPr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</w:p>
    <w:p w:rsidR="00DC3CC1" w:rsidRDefault="00DC3CC1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2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18763B"/>
    <w:multiLevelType w:val="hybridMultilevel"/>
    <w:tmpl w:val="7EDE8E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0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  <w:num w:numId="11">
    <w:abstractNumId w:val="16"/>
  </w:num>
  <w:num w:numId="12">
    <w:abstractNumId w:val="8"/>
  </w:num>
  <w:num w:numId="13">
    <w:abstractNumId w:val="13"/>
  </w:num>
  <w:num w:numId="14">
    <w:abstractNumId w:val="14"/>
  </w:num>
  <w:num w:numId="15">
    <w:abstractNumId w:val="4"/>
  </w:num>
  <w:num w:numId="16">
    <w:abstractNumId w:val="15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146E2"/>
    <w:rsid w:val="00053C1C"/>
    <w:rsid w:val="000567F2"/>
    <w:rsid w:val="00057623"/>
    <w:rsid w:val="00080C1B"/>
    <w:rsid w:val="00094D65"/>
    <w:rsid w:val="00097F42"/>
    <w:rsid w:val="000A07DE"/>
    <w:rsid w:val="000C6BCE"/>
    <w:rsid w:val="000D1029"/>
    <w:rsid w:val="000D663A"/>
    <w:rsid w:val="000E6FE6"/>
    <w:rsid w:val="000F2968"/>
    <w:rsid w:val="000F6724"/>
    <w:rsid w:val="001048FD"/>
    <w:rsid w:val="001110D1"/>
    <w:rsid w:val="0014788B"/>
    <w:rsid w:val="001649D8"/>
    <w:rsid w:val="00167499"/>
    <w:rsid w:val="001756B8"/>
    <w:rsid w:val="001A3C79"/>
    <w:rsid w:val="001C1628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5668"/>
    <w:rsid w:val="002C6CE0"/>
    <w:rsid w:val="002D27C5"/>
    <w:rsid w:val="00316A6D"/>
    <w:rsid w:val="00342AD6"/>
    <w:rsid w:val="00371B95"/>
    <w:rsid w:val="00384E21"/>
    <w:rsid w:val="003C1E51"/>
    <w:rsid w:val="003E08A8"/>
    <w:rsid w:val="00425379"/>
    <w:rsid w:val="004425E2"/>
    <w:rsid w:val="00453C87"/>
    <w:rsid w:val="00457205"/>
    <w:rsid w:val="004632BC"/>
    <w:rsid w:val="004716E8"/>
    <w:rsid w:val="00477E2E"/>
    <w:rsid w:val="004A55BF"/>
    <w:rsid w:val="004A78EC"/>
    <w:rsid w:val="004B29DA"/>
    <w:rsid w:val="004C0C45"/>
    <w:rsid w:val="004D05D3"/>
    <w:rsid w:val="004D16DF"/>
    <w:rsid w:val="004D2201"/>
    <w:rsid w:val="004D3C12"/>
    <w:rsid w:val="00505000"/>
    <w:rsid w:val="00516A85"/>
    <w:rsid w:val="0052309C"/>
    <w:rsid w:val="00524B89"/>
    <w:rsid w:val="005442FF"/>
    <w:rsid w:val="005751A0"/>
    <w:rsid w:val="00585FAB"/>
    <w:rsid w:val="005912D1"/>
    <w:rsid w:val="00592F75"/>
    <w:rsid w:val="00593267"/>
    <w:rsid w:val="00595F3D"/>
    <w:rsid w:val="005A1FAD"/>
    <w:rsid w:val="005B5759"/>
    <w:rsid w:val="005C707F"/>
    <w:rsid w:val="005D0515"/>
    <w:rsid w:val="005D4BA1"/>
    <w:rsid w:val="005E3361"/>
    <w:rsid w:val="005E5A4A"/>
    <w:rsid w:val="005F1760"/>
    <w:rsid w:val="00643151"/>
    <w:rsid w:val="0064420C"/>
    <w:rsid w:val="00653B2B"/>
    <w:rsid w:val="00654FD9"/>
    <w:rsid w:val="00670925"/>
    <w:rsid w:val="00672C8C"/>
    <w:rsid w:val="0068692A"/>
    <w:rsid w:val="00695F62"/>
    <w:rsid w:val="006B6D0E"/>
    <w:rsid w:val="006C48E1"/>
    <w:rsid w:val="006F7323"/>
    <w:rsid w:val="00717040"/>
    <w:rsid w:val="00722034"/>
    <w:rsid w:val="00734B22"/>
    <w:rsid w:val="00742DC6"/>
    <w:rsid w:val="00751B42"/>
    <w:rsid w:val="007D2B49"/>
    <w:rsid w:val="007D7BFB"/>
    <w:rsid w:val="007E3610"/>
    <w:rsid w:val="007F5C9F"/>
    <w:rsid w:val="008A152D"/>
    <w:rsid w:val="008A7B5F"/>
    <w:rsid w:val="008B176A"/>
    <w:rsid w:val="008B5A2F"/>
    <w:rsid w:val="008C4C98"/>
    <w:rsid w:val="008D34E4"/>
    <w:rsid w:val="008D7BEE"/>
    <w:rsid w:val="008F564A"/>
    <w:rsid w:val="008F7C8E"/>
    <w:rsid w:val="00932C69"/>
    <w:rsid w:val="00937081"/>
    <w:rsid w:val="00960514"/>
    <w:rsid w:val="009A699A"/>
    <w:rsid w:val="009B4C36"/>
    <w:rsid w:val="009C7CA8"/>
    <w:rsid w:val="009E6029"/>
    <w:rsid w:val="00A04CDB"/>
    <w:rsid w:val="00A15A37"/>
    <w:rsid w:val="00A2048A"/>
    <w:rsid w:val="00A30DD8"/>
    <w:rsid w:val="00A40496"/>
    <w:rsid w:val="00A45C0A"/>
    <w:rsid w:val="00A47163"/>
    <w:rsid w:val="00A4718D"/>
    <w:rsid w:val="00A72EEC"/>
    <w:rsid w:val="00AB1FBB"/>
    <w:rsid w:val="00AC7E72"/>
    <w:rsid w:val="00AD0990"/>
    <w:rsid w:val="00AF50AE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301A6"/>
    <w:rsid w:val="00C57D52"/>
    <w:rsid w:val="00C60692"/>
    <w:rsid w:val="00C702B4"/>
    <w:rsid w:val="00C848D2"/>
    <w:rsid w:val="00CC1408"/>
    <w:rsid w:val="00CC1A8C"/>
    <w:rsid w:val="00CD6FD6"/>
    <w:rsid w:val="00CF5E69"/>
    <w:rsid w:val="00D31A46"/>
    <w:rsid w:val="00D468A9"/>
    <w:rsid w:val="00D52737"/>
    <w:rsid w:val="00D72FDB"/>
    <w:rsid w:val="00D85632"/>
    <w:rsid w:val="00DC3CC1"/>
    <w:rsid w:val="00DD2C30"/>
    <w:rsid w:val="00DF69E1"/>
    <w:rsid w:val="00E02DBF"/>
    <w:rsid w:val="00E17B51"/>
    <w:rsid w:val="00E2690B"/>
    <w:rsid w:val="00E417DB"/>
    <w:rsid w:val="00E90712"/>
    <w:rsid w:val="00E92DDA"/>
    <w:rsid w:val="00E93C63"/>
    <w:rsid w:val="00EB118E"/>
    <w:rsid w:val="00ED2B4E"/>
    <w:rsid w:val="00EF73D2"/>
    <w:rsid w:val="00F03147"/>
    <w:rsid w:val="00F40E02"/>
    <w:rsid w:val="00F422C8"/>
    <w:rsid w:val="00F45C84"/>
    <w:rsid w:val="00F72BA2"/>
    <w:rsid w:val="00F81860"/>
    <w:rsid w:val="00F91C3B"/>
    <w:rsid w:val="00FA6A27"/>
    <w:rsid w:val="00FB228A"/>
    <w:rsid w:val="00FC1EA2"/>
    <w:rsid w:val="00FC31BA"/>
    <w:rsid w:val="00FD3E56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909D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C178-1690-4A3E-A5B7-8706AF19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22148</TotalTime>
  <Pages>1</Pages>
  <Words>2400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591</cp:revision>
  <cp:lastPrinted>2024-02-08T08:24:00Z</cp:lastPrinted>
  <dcterms:created xsi:type="dcterms:W3CDTF">2021-11-22T08:31:00Z</dcterms:created>
  <dcterms:modified xsi:type="dcterms:W3CDTF">2024-04-15T06:41:00Z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