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D57" w:rsidRPr="00474D57" w:rsidRDefault="00474D57">
      <w:pPr>
        <w:pStyle w:val="Nadpis1"/>
        <w:numPr>
          <w:ilvl w:val="0"/>
          <w:numId w:val="2"/>
        </w:numPr>
        <w:jc w:val="center"/>
      </w:pPr>
      <w:r>
        <w:rPr>
          <w:color w:val="FF0000"/>
        </w:rPr>
        <w:t>Anonymizováno dle zákona č. 101/2000 Sb. o ochraně osobních údajů</w:t>
      </w:r>
    </w:p>
    <w:p w:rsidR="00937081" w:rsidRDefault="009E6029">
      <w:pPr>
        <w:pStyle w:val="Nadpis1"/>
        <w:numPr>
          <w:ilvl w:val="0"/>
          <w:numId w:val="2"/>
        </w:numPr>
        <w:jc w:val="center"/>
      </w:pPr>
      <w:r>
        <w:t>Město Kyjov</w:t>
      </w:r>
    </w:p>
    <w:p w:rsidR="00937081" w:rsidRDefault="0093708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37081" w:rsidRDefault="009E6029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:rsidR="00937081" w:rsidRDefault="004D3C12">
      <w:pPr>
        <w:pBdr>
          <w:bottom w:val="single" w:sz="12" w:space="1" w:color="000000"/>
        </w:pBd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5E336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 43</w:t>
      </w:r>
      <w:r w:rsidR="009E602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5E336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25</w:t>
      </w:r>
      <w:r w:rsidR="00742DC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březn</w:t>
      </w:r>
      <w:r w:rsidR="00742DC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</w:t>
      </w:r>
      <w:r w:rsidR="009E602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2024 v 16:00 hodin.</w:t>
      </w:r>
    </w:p>
    <w:p w:rsidR="001A3C79" w:rsidRDefault="001A3C79">
      <w:pPr>
        <w:pStyle w:val="Zkladntext0"/>
        <w:spacing w:before="0" w:after="0"/>
        <w:rPr>
          <w:szCs w:val="24"/>
        </w:rPr>
      </w:pPr>
    </w:p>
    <w:p w:rsidR="00937081" w:rsidRDefault="009E6029">
      <w:pPr>
        <w:pStyle w:val="Zkladntext0"/>
        <w:spacing w:before="0" w:after="0"/>
      </w:pPr>
      <w:r>
        <w:rPr>
          <w:szCs w:val="24"/>
        </w:rPr>
        <w:t>Usnesení</w:t>
      </w:r>
    </w:p>
    <w:p w:rsidR="00937081" w:rsidRDefault="009E602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Kyjova ze </w:t>
      </w:r>
      <w:r w:rsidR="005E3361">
        <w:rPr>
          <w:rFonts w:ascii="Times New Roman" w:hAnsi="Times New Roman" w:cs="Times New Roman"/>
          <w:sz w:val="24"/>
          <w:szCs w:val="24"/>
        </w:rPr>
        <w:t>dne 25</w:t>
      </w:r>
      <w:r w:rsidR="00CD6FD6">
        <w:rPr>
          <w:rFonts w:ascii="Times New Roman" w:hAnsi="Times New Roman" w:cs="Times New Roman"/>
          <w:sz w:val="24"/>
          <w:szCs w:val="24"/>
        </w:rPr>
        <w:t xml:space="preserve">. </w:t>
      </w:r>
      <w:r w:rsidR="004D3C12">
        <w:rPr>
          <w:rFonts w:ascii="Times New Roman" w:hAnsi="Times New Roman" w:cs="Times New Roman"/>
          <w:sz w:val="24"/>
          <w:szCs w:val="24"/>
        </w:rPr>
        <w:t>3</w:t>
      </w:r>
      <w:r w:rsidR="00CD6FD6">
        <w:rPr>
          <w:rFonts w:ascii="Times New Roman" w:hAnsi="Times New Roman" w:cs="Times New Roman"/>
          <w:sz w:val="24"/>
          <w:szCs w:val="24"/>
        </w:rPr>
        <w:t>. 2024 č. 4</w:t>
      </w:r>
      <w:r w:rsidR="005E336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/1</w:t>
      </w:r>
    </w:p>
    <w:p w:rsidR="00937081" w:rsidRDefault="009E602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B62E55">
        <w:rPr>
          <w:rFonts w:ascii="Times New Roman" w:hAnsi="Times New Roman" w:cs="Times New Roman"/>
          <w:sz w:val="24"/>
          <w:szCs w:val="24"/>
        </w:rPr>
        <w:t xml:space="preserve">a města Kyjova, po </w:t>
      </w:r>
      <w:r w:rsidR="00316A6D">
        <w:rPr>
          <w:rFonts w:ascii="Times New Roman" w:hAnsi="Times New Roman" w:cs="Times New Roman"/>
          <w:sz w:val="24"/>
          <w:szCs w:val="24"/>
        </w:rPr>
        <w:t>projednání (</w:t>
      </w:r>
      <w:r w:rsidR="005E336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316A6D" w:rsidRPr="00A30DD8" w:rsidRDefault="005E3361" w:rsidP="00A30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schválila program 43</w:t>
      </w:r>
      <w:r w:rsidR="009E6029">
        <w:rPr>
          <w:rFonts w:ascii="Times New Roman" w:hAnsi="Times New Roman" w:cs="Times New Roman"/>
          <w:sz w:val="24"/>
          <w:szCs w:val="24"/>
        </w:rPr>
        <w:t>. schůze Rady města Kyjova.</w:t>
      </w:r>
    </w:p>
    <w:p w:rsidR="00C60692" w:rsidRDefault="00C60692" w:rsidP="00457205">
      <w:pPr>
        <w:pStyle w:val="Zkladntext0"/>
        <w:rPr>
          <w:b/>
        </w:rPr>
      </w:pPr>
    </w:p>
    <w:p w:rsidR="005E3361" w:rsidRDefault="005E3361" w:rsidP="005E3361">
      <w:pPr>
        <w:pStyle w:val="Zkladntext0"/>
        <w:spacing w:after="0"/>
        <w:rPr>
          <w:b/>
          <w:bCs/>
          <w:color w:val="000000" w:themeColor="text1"/>
          <w:szCs w:val="24"/>
          <w:u w:val="single"/>
        </w:rPr>
      </w:pPr>
      <w:r w:rsidRPr="00462D75">
        <w:rPr>
          <w:b/>
          <w:bCs/>
          <w:color w:val="000000" w:themeColor="text1"/>
          <w:szCs w:val="24"/>
        </w:rPr>
        <w:t xml:space="preserve">1. </w:t>
      </w:r>
      <w:r w:rsidRPr="00462D75">
        <w:rPr>
          <w:b/>
          <w:bCs/>
          <w:color w:val="000000" w:themeColor="text1"/>
          <w:szCs w:val="24"/>
          <w:u w:val="single"/>
        </w:rPr>
        <w:t>Vyhodnocení VZ v režimu zákona č. 134/2016 Sb. s názvem „Stavební úpravy kuchyně</w:t>
      </w:r>
    </w:p>
    <w:p w:rsidR="005E3361" w:rsidRPr="005E3361" w:rsidRDefault="005E3361" w:rsidP="005E3361">
      <w:pPr>
        <w:pStyle w:val="Zkladntext0"/>
        <w:spacing w:before="0"/>
        <w:rPr>
          <w:b/>
          <w:bCs/>
          <w:color w:val="000000" w:themeColor="text1"/>
          <w:szCs w:val="24"/>
        </w:rPr>
      </w:pPr>
      <w:r w:rsidRPr="005E3361">
        <w:rPr>
          <w:b/>
          <w:bCs/>
          <w:color w:val="000000" w:themeColor="text1"/>
          <w:szCs w:val="24"/>
        </w:rPr>
        <w:t xml:space="preserve">   </w:t>
      </w:r>
      <w:r>
        <w:rPr>
          <w:b/>
          <w:bCs/>
          <w:color w:val="000000" w:themeColor="text1"/>
          <w:szCs w:val="24"/>
        </w:rPr>
        <w:t xml:space="preserve"> </w:t>
      </w:r>
      <w:r w:rsidRPr="00462D75">
        <w:rPr>
          <w:b/>
          <w:bCs/>
          <w:color w:val="000000" w:themeColor="text1"/>
          <w:szCs w:val="24"/>
          <w:u w:val="single"/>
        </w:rPr>
        <w:t>a zázemí restaurace Kulturního domu v Kyjově“</w:t>
      </w:r>
    </w:p>
    <w:p w:rsidR="005E3361" w:rsidRDefault="005E3361" w:rsidP="005E3361">
      <w:pPr>
        <w:pStyle w:val="Zkladntext0"/>
        <w:spacing w:before="0" w:after="0"/>
      </w:pPr>
      <w:r>
        <w:rPr>
          <w:szCs w:val="24"/>
        </w:rPr>
        <w:t>Usnesení</w:t>
      </w:r>
    </w:p>
    <w:p w:rsidR="005E3361" w:rsidRDefault="005E3361" w:rsidP="005E3361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25. 3. 2024 č. 43/2</w:t>
      </w:r>
    </w:p>
    <w:p w:rsidR="005E3361" w:rsidRDefault="005E3361" w:rsidP="005E3361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(7,0,0)</w:t>
      </w:r>
    </w:p>
    <w:p w:rsidR="005E3361" w:rsidRPr="005E3361" w:rsidRDefault="005E3361" w:rsidP="005E3361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5E3361">
        <w:rPr>
          <w:rFonts w:ascii="Times New Roman" w:hAnsi="Times New Roman" w:cs="Times New Roman"/>
          <w:position w:val="6"/>
          <w:sz w:val="24"/>
          <w:szCs w:val="24"/>
        </w:rPr>
        <w:t xml:space="preserve">a v souladu s ustanovením § 102 odst. 3 zákona č. 128/2000 Sb., o obcích (obecní zřízení), ve znění pozdějších předpisů a v souladu se zákonem č. 134/2016 Sb., o zadávání veřejných zakázek, ve znění pozdějších předpisů, bere na vědomí doporučení hodnotící komise, schvaluje výsledky veřejné zakázky „Stavební úpravy kuchyně a zázemí restaurace Kulturního domu v Kyjově“ a rozhodla o uzavření smlouvy o dílo s účastníkem </w:t>
      </w:r>
      <w:proofErr w:type="spellStart"/>
      <w:r w:rsidRPr="005E3361">
        <w:rPr>
          <w:rFonts w:ascii="Times New Roman" w:hAnsi="Times New Roman" w:cs="Times New Roman"/>
          <w:position w:val="6"/>
          <w:sz w:val="24"/>
          <w:szCs w:val="24"/>
        </w:rPr>
        <w:t>MiSta</w:t>
      </w:r>
      <w:proofErr w:type="spellEnd"/>
      <w:r w:rsidRPr="005E3361">
        <w:rPr>
          <w:rFonts w:ascii="Times New Roman" w:hAnsi="Times New Roman" w:cs="Times New Roman"/>
          <w:position w:val="6"/>
          <w:sz w:val="24"/>
          <w:szCs w:val="24"/>
        </w:rPr>
        <w:t xml:space="preserve"> stavební společnost s.r.o., se sídlem Nedakonice č. p. 14, 687 38 IČ: 04811631, s celkovou nabídkovou cenou 16 887 160 Kč bez DPH, tj. 20 433 464 Kč včetně DPH.</w:t>
      </w:r>
    </w:p>
    <w:p w:rsidR="005E3361" w:rsidRDefault="005E3361" w:rsidP="005E3361">
      <w:pPr>
        <w:pStyle w:val="Zkladntext0"/>
        <w:spacing w:after="0"/>
        <w:rPr>
          <w:b/>
          <w:bCs/>
          <w:color w:val="000000" w:themeColor="text1"/>
          <w:szCs w:val="24"/>
        </w:rPr>
      </w:pPr>
    </w:p>
    <w:p w:rsidR="005E3361" w:rsidRDefault="005E3361" w:rsidP="005E3361">
      <w:pPr>
        <w:pStyle w:val="Zkladntext0"/>
        <w:spacing w:after="0"/>
        <w:rPr>
          <w:b/>
          <w:bCs/>
          <w:color w:val="000000" w:themeColor="text1"/>
          <w:szCs w:val="24"/>
          <w:u w:val="single"/>
        </w:rPr>
      </w:pPr>
      <w:r w:rsidRPr="00462D75">
        <w:rPr>
          <w:b/>
          <w:bCs/>
          <w:color w:val="000000" w:themeColor="text1"/>
          <w:szCs w:val="24"/>
        </w:rPr>
        <w:t xml:space="preserve">2. </w:t>
      </w:r>
      <w:r w:rsidRPr="00462D75">
        <w:rPr>
          <w:b/>
          <w:bCs/>
          <w:color w:val="000000" w:themeColor="text1"/>
          <w:szCs w:val="24"/>
          <w:u w:val="single"/>
        </w:rPr>
        <w:t>Schválení žádosti o výjimku z vnitřního předpisu Pravidla pro zadávání veřejných</w:t>
      </w:r>
    </w:p>
    <w:p w:rsidR="005E3361" w:rsidRDefault="005E3361" w:rsidP="005E3361">
      <w:pPr>
        <w:pStyle w:val="Zkladntext0"/>
        <w:spacing w:before="0"/>
        <w:rPr>
          <w:b/>
          <w:bCs/>
          <w:color w:val="000000" w:themeColor="text1"/>
          <w:szCs w:val="24"/>
        </w:rPr>
      </w:pPr>
      <w:r w:rsidRPr="005E3361">
        <w:rPr>
          <w:b/>
          <w:bCs/>
          <w:color w:val="000000" w:themeColor="text1"/>
          <w:szCs w:val="24"/>
        </w:rPr>
        <w:t xml:space="preserve">    </w:t>
      </w:r>
      <w:r w:rsidRPr="00462D75">
        <w:rPr>
          <w:b/>
          <w:bCs/>
          <w:color w:val="000000" w:themeColor="text1"/>
          <w:szCs w:val="24"/>
          <w:u w:val="single"/>
        </w:rPr>
        <w:t>zakázek</w:t>
      </w:r>
    </w:p>
    <w:p w:rsidR="005E3361" w:rsidRDefault="005E3361" w:rsidP="005E3361">
      <w:pPr>
        <w:pStyle w:val="Zkladntext0"/>
        <w:spacing w:before="0" w:after="0"/>
      </w:pPr>
      <w:r>
        <w:rPr>
          <w:szCs w:val="24"/>
        </w:rPr>
        <w:t>Usnesení</w:t>
      </w:r>
    </w:p>
    <w:p w:rsidR="005E3361" w:rsidRDefault="005E3361" w:rsidP="005E3361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25. 3. 2024 č. 43</w:t>
      </w:r>
      <w:r w:rsidR="008A152D">
        <w:rPr>
          <w:rFonts w:ascii="Times New Roman" w:hAnsi="Times New Roman" w:cs="Times New Roman"/>
          <w:sz w:val="24"/>
          <w:szCs w:val="24"/>
        </w:rPr>
        <w:t>/3</w:t>
      </w:r>
    </w:p>
    <w:p w:rsidR="005E3361" w:rsidRDefault="005E3361" w:rsidP="005E3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8A152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5E3361" w:rsidRPr="005E3361" w:rsidRDefault="005E3361" w:rsidP="005E3361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5E3361">
        <w:rPr>
          <w:rFonts w:ascii="Times New Roman" w:hAnsi="Times New Roman" w:cs="Times New Roman"/>
          <w:position w:val="6"/>
          <w:sz w:val="24"/>
          <w:szCs w:val="24"/>
        </w:rPr>
        <w:t>v souladu s ustanovením § 102 odst. 3 zákona č. 128/2000 Sb., o obcích, ve znění pozdějších předpisů, souhlasí s udělením výjimky dle článku č. 8, odst. 2 z Pravidel pro zadávání veřejných zakázek,  za účelem přímého zadání veřejné zakázky malého rozsahu na dodávku rozhraní potřebného pro integraci informačního systému Portál občana a rozhodla o uzavření smlouvy s dodavatelem VERA, spol. s r.o., Lužná 716/2, 160 00, Praha 6, IČ: 62587978 za  nabídkovou cenu 480 000 Kč bez DPH.</w:t>
      </w:r>
    </w:p>
    <w:p w:rsidR="005E3361" w:rsidRDefault="005E3361" w:rsidP="005E3361">
      <w:pPr>
        <w:pStyle w:val="Zkladntext0"/>
        <w:rPr>
          <w:b/>
          <w:bCs/>
          <w:color w:val="000000" w:themeColor="text1"/>
          <w:szCs w:val="24"/>
        </w:rPr>
      </w:pPr>
    </w:p>
    <w:p w:rsidR="005E3361" w:rsidRPr="005E3361" w:rsidRDefault="005E3361" w:rsidP="005E3361">
      <w:pPr>
        <w:pStyle w:val="Zkladntext0"/>
      </w:pPr>
      <w:r>
        <w:rPr>
          <w:b/>
          <w:bCs/>
          <w:color w:val="000000" w:themeColor="text1"/>
          <w:szCs w:val="24"/>
        </w:rPr>
        <w:t>3</w:t>
      </w:r>
      <w:r w:rsidRPr="00E269FA">
        <w:rPr>
          <w:b/>
          <w:bCs/>
          <w:color w:val="000000" w:themeColor="text1"/>
          <w:szCs w:val="24"/>
        </w:rPr>
        <w:t xml:space="preserve">. </w:t>
      </w:r>
      <w:r>
        <w:rPr>
          <w:b/>
          <w:bCs/>
          <w:color w:val="000000" w:themeColor="text1"/>
          <w:szCs w:val="24"/>
          <w:u w:val="single"/>
        </w:rPr>
        <w:t>Rozpočtová opatření roku 2024</w:t>
      </w:r>
    </w:p>
    <w:p w:rsidR="005E3361" w:rsidRDefault="005E3361" w:rsidP="005E3361">
      <w:pPr>
        <w:pStyle w:val="Zkladntext0"/>
        <w:spacing w:before="0" w:after="0"/>
      </w:pPr>
      <w:r>
        <w:rPr>
          <w:szCs w:val="24"/>
        </w:rPr>
        <w:t>Usnesení</w:t>
      </w:r>
    </w:p>
    <w:p w:rsidR="005E3361" w:rsidRDefault="005E3361" w:rsidP="005E3361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25. 3. 2024 č. 43</w:t>
      </w:r>
      <w:r w:rsidR="008A152D">
        <w:rPr>
          <w:rFonts w:ascii="Times New Roman" w:hAnsi="Times New Roman" w:cs="Times New Roman"/>
          <w:sz w:val="24"/>
          <w:szCs w:val="24"/>
        </w:rPr>
        <w:t>/4</w:t>
      </w:r>
    </w:p>
    <w:p w:rsidR="005E3361" w:rsidRDefault="005E3361" w:rsidP="005E3361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8A152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5E3361" w:rsidRPr="005E3361" w:rsidRDefault="005E3361" w:rsidP="005E3361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5E3361">
        <w:rPr>
          <w:rFonts w:ascii="Times New Roman" w:hAnsi="Times New Roman" w:cs="Times New Roman"/>
          <w:position w:val="6"/>
          <w:sz w:val="24"/>
          <w:szCs w:val="24"/>
        </w:rPr>
        <w:t>schvalu</w:t>
      </w:r>
      <w:r>
        <w:rPr>
          <w:rFonts w:ascii="Times New Roman" w:hAnsi="Times New Roman" w:cs="Times New Roman"/>
          <w:position w:val="6"/>
          <w:sz w:val="24"/>
          <w:szCs w:val="24"/>
        </w:rPr>
        <w:t>je dle § 102, odst. 2,  písm. a</w:t>
      </w:r>
      <w:r w:rsidRPr="005E3361">
        <w:rPr>
          <w:rFonts w:ascii="Times New Roman" w:hAnsi="Times New Roman" w:cs="Times New Roman"/>
          <w:position w:val="6"/>
          <w:sz w:val="24"/>
          <w:szCs w:val="24"/>
        </w:rPr>
        <w:t>) zákona č. 128/2000 Sb., o obcích, v platném znění  rozpočtová  opatření  č. 321-322 r. 2024.</w:t>
      </w:r>
    </w:p>
    <w:p w:rsidR="005E3361" w:rsidRDefault="005E3361" w:rsidP="005E3361">
      <w:pPr>
        <w:pStyle w:val="Zkladntext0"/>
        <w:rPr>
          <w:b/>
          <w:bCs/>
          <w:color w:val="000000" w:themeColor="text1"/>
          <w:szCs w:val="24"/>
        </w:rPr>
      </w:pPr>
    </w:p>
    <w:p w:rsidR="00F1072E" w:rsidRDefault="00F1072E" w:rsidP="005E3361">
      <w:pPr>
        <w:pStyle w:val="Zkladntext0"/>
        <w:rPr>
          <w:b/>
          <w:bCs/>
          <w:color w:val="000000" w:themeColor="text1"/>
          <w:szCs w:val="24"/>
        </w:rPr>
      </w:pPr>
    </w:p>
    <w:p w:rsidR="00F1072E" w:rsidRDefault="00F1072E" w:rsidP="005E3361">
      <w:pPr>
        <w:pStyle w:val="Zkladntext0"/>
        <w:rPr>
          <w:b/>
          <w:bCs/>
          <w:color w:val="000000" w:themeColor="text1"/>
          <w:szCs w:val="24"/>
        </w:rPr>
      </w:pPr>
    </w:p>
    <w:p w:rsidR="00F1072E" w:rsidRDefault="00F1072E" w:rsidP="005E3361">
      <w:pPr>
        <w:pStyle w:val="Zkladntext0"/>
        <w:rPr>
          <w:b/>
          <w:bCs/>
          <w:color w:val="000000" w:themeColor="text1"/>
          <w:szCs w:val="24"/>
        </w:rPr>
      </w:pPr>
    </w:p>
    <w:p w:rsidR="005E3361" w:rsidRDefault="005E3361" w:rsidP="005E3361">
      <w:pPr>
        <w:pStyle w:val="Zkladntext0"/>
        <w:rPr>
          <w:b/>
          <w:bCs/>
          <w:color w:val="000000" w:themeColor="text1"/>
          <w:szCs w:val="24"/>
          <w:u w:val="single"/>
        </w:rPr>
      </w:pPr>
      <w:r>
        <w:rPr>
          <w:b/>
          <w:bCs/>
          <w:color w:val="000000" w:themeColor="text1"/>
          <w:szCs w:val="24"/>
        </w:rPr>
        <w:t xml:space="preserve">4. </w:t>
      </w:r>
      <w:r w:rsidRPr="0024089D">
        <w:rPr>
          <w:b/>
          <w:bCs/>
          <w:color w:val="000000" w:themeColor="text1"/>
          <w:szCs w:val="24"/>
          <w:u w:val="single"/>
        </w:rPr>
        <w:t>Různé</w:t>
      </w:r>
    </w:p>
    <w:p w:rsidR="005E3361" w:rsidRPr="008A152D" w:rsidRDefault="008A152D" w:rsidP="008A152D">
      <w:pPr>
        <w:keepNext/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x-none"/>
        </w:rPr>
      </w:pPr>
      <w:r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4.1 </w:t>
      </w:r>
      <w:r w:rsidR="005E3361" w:rsidRPr="008A152D">
        <w:rPr>
          <w:rFonts w:ascii="Times New Roman" w:eastAsia="Times New Roman" w:hAnsi="Times New Roman"/>
          <w:b/>
          <w:sz w:val="24"/>
          <w:szCs w:val="20"/>
          <w:u w:val="single"/>
          <w:lang w:eastAsia="cs-CZ"/>
        </w:rPr>
        <w:t>Smlouva o nájmu pozemku v </w:t>
      </w:r>
      <w:proofErr w:type="spellStart"/>
      <w:proofErr w:type="gramStart"/>
      <w:r w:rsidR="005E3361" w:rsidRPr="008A152D">
        <w:rPr>
          <w:rFonts w:ascii="Times New Roman" w:eastAsia="Times New Roman" w:hAnsi="Times New Roman"/>
          <w:b/>
          <w:sz w:val="24"/>
          <w:szCs w:val="20"/>
          <w:u w:val="single"/>
          <w:lang w:eastAsia="cs-CZ"/>
        </w:rPr>
        <w:t>k.ú</w:t>
      </w:r>
      <w:proofErr w:type="spellEnd"/>
      <w:r w:rsidR="005E3361" w:rsidRPr="008A152D">
        <w:rPr>
          <w:rFonts w:ascii="Times New Roman" w:eastAsia="Times New Roman" w:hAnsi="Times New Roman"/>
          <w:b/>
          <w:sz w:val="24"/>
          <w:szCs w:val="20"/>
          <w:u w:val="single"/>
          <w:lang w:eastAsia="cs-CZ"/>
        </w:rPr>
        <w:t>.</w:t>
      </w:r>
      <w:proofErr w:type="gramEnd"/>
      <w:r w:rsidR="005E3361" w:rsidRPr="008A152D">
        <w:rPr>
          <w:rFonts w:ascii="Times New Roman" w:eastAsia="Times New Roman" w:hAnsi="Times New Roman"/>
          <w:b/>
          <w:sz w:val="24"/>
          <w:szCs w:val="20"/>
          <w:u w:val="single"/>
          <w:lang w:eastAsia="cs-CZ"/>
        </w:rPr>
        <w:t xml:space="preserve"> Moravany u Kyjova – Ing. P</w:t>
      </w:r>
      <w:r w:rsidR="00474D57">
        <w:rPr>
          <w:rFonts w:ascii="Times New Roman" w:eastAsia="Times New Roman" w:hAnsi="Times New Roman"/>
          <w:b/>
          <w:sz w:val="24"/>
          <w:szCs w:val="20"/>
          <w:u w:val="single"/>
          <w:lang w:eastAsia="cs-CZ"/>
        </w:rPr>
        <w:t>.</w:t>
      </w:r>
      <w:r w:rsidR="005E3361" w:rsidRPr="008A152D">
        <w:rPr>
          <w:rFonts w:ascii="Times New Roman" w:eastAsia="Times New Roman" w:hAnsi="Times New Roman"/>
          <w:b/>
          <w:sz w:val="24"/>
          <w:szCs w:val="20"/>
          <w:u w:val="single"/>
          <w:lang w:eastAsia="cs-CZ"/>
        </w:rPr>
        <w:t xml:space="preserve"> P</w:t>
      </w:r>
      <w:r w:rsidR="00474D57">
        <w:rPr>
          <w:rFonts w:ascii="Times New Roman" w:eastAsia="Times New Roman" w:hAnsi="Times New Roman"/>
          <w:b/>
          <w:sz w:val="24"/>
          <w:szCs w:val="20"/>
          <w:u w:val="single"/>
          <w:lang w:eastAsia="cs-CZ"/>
        </w:rPr>
        <w:t>.</w:t>
      </w:r>
    </w:p>
    <w:p w:rsidR="005E3361" w:rsidRDefault="005E3361" w:rsidP="008A152D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5E3361" w:rsidRDefault="005E3361" w:rsidP="008A152D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25. 3. 2024 č. 43</w:t>
      </w:r>
      <w:r w:rsidR="008A152D">
        <w:rPr>
          <w:rFonts w:ascii="Times New Roman" w:hAnsi="Times New Roman" w:cs="Times New Roman"/>
          <w:sz w:val="24"/>
          <w:szCs w:val="24"/>
        </w:rPr>
        <w:t>/5</w:t>
      </w:r>
    </w:p>
    <w:p w:rsidR="005E3361" w:rsidRDefault="005E3361" w:rsidP="008A152D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8A152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5E3361" w:rsidRPr="005E3361" w:rsidRDefault="005E3361" w:rsidP="008A152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3361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 ustanovením § 102 odst. 3 zákona č. 128/2000 Sb., o obcích, ve znění pozdějších předpisů, rozhodla o revokaci usnesen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 č. 41/98, které bylo přijato </w:t>
      </w:r>
      <w:r w:rsidRPr="005E33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41. schůzi dne 4.3.2024 a kterým bylo rozhodnuto o výpovědi smlouvy o nájmu pozemku </w:t>
      </w:r>
      <w:proofErr w:type="spellStart"/>
      <w:proofErr w:type="gramStart"/>
      <w:r w:rsidRPr="005E3361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5E336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5E33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2030/3 – ovocný sad v </w:t>
      </w:r>
      <w:proofErr w:type="spellStart"/>
      <w:r w:rsidRPr="005E3361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5E3361">
        <w:rPr>
          <w:rFonts w:ascii="Times New Roman" w:eastAsia="Times New Roman" w:hAnsi="Times New Roman" w:cs="Times New Roman"/>
          <w:sz w:val="24"/>
          <w:szCs w:val="24"/>
          <w:lang w:eastAsia="cs-CZ"/>
        </w:rPr>
        <w:t>. Moravany u Kyjova. Dále rozhodla upozornit nájemce tohoto pozemku Ing. P</w:t>
      </w:r>
      <w:r w:rsidR="00474D5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5E33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</w:t>
      </w:r>
      <w:r w:rsidR="00474D5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5E33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nar. </w:t>
      </w:r>
      <w:r w:rsidR="00474D57">
        <w:rPr>
          <w:rFonts w:ascii="Times New Roman" w:eastAsia="Times New Roman" w:hAnsi="Times New Roman" w:cs="Times New Roman"/>
          <w:sz w:val="24"/>
          <w:szCs w:val="24"/>
          <w:lang w:eastAsia="cs-CZ"/>
        </w:rPr>
        <w:t>XX</w:t>
      </w:r>
      <w:r w:rsidRPr="005E3361">
        <w:rPr>
          <w:rFonts w:ascii="Times New Roman" w:eastAsia="Times New Roman" w:hAnsi="Times New Roman" w:cs="Times New Roman"/>
          <w:sz w:val="24"/>
          <w:szCs w:val="24"/>
          <w:lang w:eastAsia="cs-CZ"/>
        </w:rPr>
        <w:t>, bytem Moravany</w:t>
      </w:r>
      <w:bookmarkStart w:id="0" w:name="_GoBack"/>
      <w:bookmarkEnd w:id="0"/>
      <w:r w:rsidRPr="005E33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na užívání pozemku v rozporu s účelem sjednaným ve smlouvě, kterým je produkce sena pro lesní zvěř, a vyzvat jej, aby ve lhůtě do 30.4.2024 sjednal nápravu tohoto stavu. </w:t>
      </w:r>
    </w:p>
    <w:p w:rsidR="004A55BF" w:rsidRPr="006F7323" w:rsidRDefault="004A55BF" w:rsidP="00E02DBF">
      <w:pPr>
        <w:pStyle w:val="Zkladntext0"/>
        <w:rPr>
          <w:bCs/>
          <w:color w:val="000000" w:themeColor="text1"/>
          <w:szCs w:val="24"/>
        </w:rPr>
      </w:pPr>
    </w:p>
    <w:p w:rsidR="00937081" w:rsidRDefault="009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7081" w:rsidRDefault="009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7081" w:rsidRDefault="009E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Zapsala: Mgr. Eliška Rubanová</w:t>
      </w:r>
    </w:p>
    <w:p w:rsidR="00B07E02" w:rsidRDefault="00B07E02">
      <w:pPr>
        <w:rPr>
          <w:rFonts w:ascii="Times New Roman" w:hAnsi="Times New Roman" w:cs="Times New Roman"/>
          <w:sz w:val="24"/>
          <w:szCs w:val="24"/>
        </w:rPr>
      </w:pPr>
    </w:p>
    <w:p w:rsidR="00342AD6" w:rsidRDefault="00342AD6">
      <w:pPr>
        <w:rPr>
          <w:rFonts w:ascii="Times New Roman" w:hAnsi="Times New Roman" w:cs="Times New Roman"/>
          <w:sz w:val="24"/>
          <w:szCs w:val="24"/>
        </w:rPr>
      </w:pPr>
    </w:p>
    <w:p w:rsidR="00937081" w:rsidRDefault="00937081">
      <w:pPr>
        <w:rPr>
          <w:rFonts w:ascii="Times New Roman" w:hAnsi="Times New Roman" w:cs="Times New Roman"/>
          <w:sz w:val="24"/>
          <w:szCs w:val="24"/>
        </w:rPr>
      </w:pPr>
    </w:p>
    <w:sectPr w:rsidR="00937081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5C48"/>
    <w:multiLevelType w:val="hybridMultilevel"/>
    <w:tmpl w:val="66FC60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0BB3C24"/>
    <w:multiLevelType w:val="multilevel"/>
    <w:tmpl w:val="031A789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2292" w:hanging="1584"/>
      </w:pPr>
    </w:lvl>
  </w:abstractNum>
  <w:abstractNum w:abstractNumId="2" w15:restartNumberingAfterBreak="0">
    <w:nsid w:val="31096F63"/>
    <w:multiLevelType w:val="hybridMultilevel"/>
    <w:tmpl w:val="D7902A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A7333"/>
    <w:multiLevelType w:val="multilevel"/>
    <w:tmpl w:val="5964ED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972ED0"/>
    <w:multiLevelType w:val="hybridMultilevel"/>
    <w:tmpl w:val="3F5E4C58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6B7DE2"/>
    <w:multiLevelType w:val="hybridMultilevel"/>
    <w:tmpl w:val="F5FE97B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3D0E730D"/>
    <w:multiLevelType w:val="multilevel"/>
    <w:tmpl w:val="17BC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 w15:restartNumberingAfterBreak="0">
    <w:nsid w:val="468E676F"/>
    <w:multiLevelType w:val="hybridMultilevel"/>
    <w:tmpl w:val="C85E6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53036"/>
    <w:multiLevelType w:val="hybridMultilevel"/>
    <w:tmpl w:val="EB7691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5EE00B31"/>
    <w:multiLevelType w:val="hybridMultilevel"/>
    <w:tmpl w:val="2028E9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2A0DEF"/>
    <w:multiLevelType w:val="hybridMultilevel"/>
    <w:tmpl w:val="610800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D7600"/>
    <w:multiLevelType w:val="hybridMultilevel"/>
    <w:tmpl w:val="77D6E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676D59"/>
    <w:multiLevelType w:val="hybridMultilevel"/>
    <w:tmpl w:val="622CB4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6"/>
  </w:num>
  <w:num w:numId="5">
    <w:abstractNumId w:val="0"/>
  </w:num>
  <w:num w:numId="6">
    <w:abstractNumId w:val="11"/>
  </w:num>
  <w:num w:numId="7">
    <w:abstractNumId w:val="9"/>
  </w:num>
  <w:num w:numId="8">
    <w:abstractNumId w:val="2"/>
  </w:num>
  <w:num w:numId="9">
    <w:abstractNumId w:val="7"/>
  </w:num>
  <w:num w:numId="10">
    <w:abstractNumId w:val="5"/>
  </w:num>
  <w:num w:numId="11">
    <w:abstractNumId w:val="15"/>
  </w:num>
  <w:num w:numId="12">
    <w:abstractNumId w:val="8"/>
  </w:num>
  <w:num w:numId="13">
    <w:abstractNumId w:val="12"/>
  </w:num>
  <w:num w:numId="14">
    <w:abstractNumId w:val="13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sDel="0" w:formatting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81"/>
    <w:rsid w:val="00053C1C"/>
    <w:rsid w:val="000567F2"/>
    <w:rsid w:val="00080C1B"/>
    <w:rsid w:val="00097F42"/>
    <w:rsid w:val="000A07DE"/>
    <w:rsid w:val="000C6BCE"/>
    <w:rsid w:val="000D1029"/>
    <w:rsid w:val="000E6FE6"/>
    <w:rsid w:val="000F2968"/>
    <w:rsid w:val="000F6724"/>
    <w:rsid w:val="001048FD"/>
    <w:rsid w:val="001110D1"/>
    <w:rsid w:val="0014788B"/>
    <w:rsid w:val="001649D8"/>
    <w:rsid w:val="00167499"/>
    <w:rsid w:val="001756B8"/>
    <w:rsid w:val="001A3C79"/>
    <w:rsid w:val="001C1628"/>
    <w:rsid w:val="001F5A06"/>
    <w:rsid w:val="00201D98"/>
    <w:rsid w:val="002132F9"/>
    <w:rsid w:val="00217E00"/>
    <w:rsid w:val="002206F5"/>
    <w:rsid w:val="00231173"/>
    <w:rsid w:val="00251EE2"/>
    <w:rsid w:val="00290FA7"/>
    <w:rsid w:val="002B5E92"/>
    <w:rsid w:val="002C5668"/>
    <w:rsid w:val="002D27C5"/>
    <w:rsid w:val="00316A6D"/>
    <w:rsid w:val="00342AD6"/>
    <w:rsid w:val="00384E21"/>
    <w:rsid w:val="003C1E51"/>
    <w:rsid w:val="00425379"/>
    <w:rsid w:val="004425E2"/>
    <w:rsid w:val="00457205"/>
    <w:rsid w:val="004632BC"/>
    <w:rsid w:val="00474D57"/>
    <w:rsid w:val="00477E2E"/>
    <w:rsid w:val="004A55BF"/>
    <w:rsid w:val="004A78EC"/>
    <w:rsid w:val="004B29DA"/>
    <w:rsid w:val="004C0C45"/>
    <w:rsid w:val="004D16DF"/>
    <w:rsid w:val="004D2201"/>
    <w:rsid w:val="004D3C12"/>
    <w:rsid w:val="00505000"/>
    <w:rsid w:val="00516A85"/>
    <w:rsid w:val="0052309C"/>
    <w:rsid w:val="00524B89"/>
    <w:rsid w:val="005442FF"/>
    <w:rsid w:val="005751A0"/>
    <w:rsid w:val="00585FAB"/>
    <w:rsid w:val="005912D1"/>
    <w:rsid w:val="00592F75"/>
    <w:rsid w:val="00595F3D"/>
    <w:rsid w:val="005A1FAD"/>
    <w:rsid w:val="005B5759"/>
    <w:rsid w:val="005C707F"/>
    <w:rsid w:val="005D0515"/>
    <w:rsid w:val="005D4BA1"/>
    <w:rsid w:val="005E3361"/>
    <w:rsid w:val="005E5A4A"/>
    <w:rsid w:val="005F1760"/>
    <w:rsid w:val="0064420C"/>
    <w:rsid w:val="00653B2B"/>
    <w:rsid w:val="00654FD9"/>
    <w:rsid w:val="00672C8C"/>
    <w:rsid w:val="0068692A"/>
    <w:rsid w:val="00695F62"/>
    <w:rsid w:val="006B6D0E"/>
    <w:rsid w:val="006C48E1"/>
    <w:rsid w:val="006F7323"/>
    <w:rsid w:val="00734B22"/>
    <w:rsid w:val="00742DC6"/>
    <w:rsid w:val="00751B42"/>
    <w:rsid w:val="007D2B49"/>
    <w:rsid w:val="007D7BFB"/>
    <w:rsid w:val="007E3610"/>
    <w:rsid w:val="008A152D"/>
    <w:rsid w:val="008B5A2F"/>
    <w:rsid w:val="008C4C98"/>
    <w:rsid w:val="008D34E4"/>
    <w:rsid w:val="008D7BEE"/>
    <w:rsid w:val="008F564A"/>
    <w:rsid w:val="00932C69"/>
    <w:rsid w:val="00937081"/>
    <w:rsid w:val="00960514"/>
    <w:rsid w:val="009A699A"/>
    <w:rsid w:val="009B4C36"/>
    <w:rsid w:val="009C7CA8"/>
    <w:rsid w:val="009E6029"/>
    <w:rsid w:val="00A04CDB"/>
    <w:rsid w:val="00A15A37"/>
    <w:rsid w:val="00A30DD8"/>
    <w:rsid w:val="00A40496"/>
    <w:rsid w:val="00A45C0A"/>
    <w:rsid w:val="00A47163"/>
    <w:rsid w:val="00AB1FBB"/>
    <w:rsid w:val="00AC7E72"/>
    <w:rsid w:val="00AD0990"/>
    <w:rsid w:val="00AF6149"/>
    <w:rsid w:val="00B07E02"/>
    <w:rsid w:val="00B241A8"/>
    <w:rsid w:val="00B43B88"/>
    <w:rsid w:val="00B62E55"/>
    <w:rsid w:val="00B90833"/>
    <w:rsid w:val="00B959D9"/>
    <w:rsid w:val="00BC2BC5"/>
    <w:rsid w:val="00BF4C71"/>
    <w:rsid w:val="00C10047"/>
    <w:rsid w:val="00C57D52"/>
    <w:rsid w:val="00C60692"/>
    <w:rsid w:val="00C702B4"/>
    <w:rsid w:val="00C848D2"/>
    <w:rsid w:val="00CC1408"/>
    <w:rsid w:val="00CC1A8C"/>
    <w:rsid w:val="00CD6FD6"/>
    <w:rsid w:val="00CF5E69"/>
    <w:rsid w:val="00D31A46"/>
    <w:rsid w:val="00D468A9"/>
    <w:rsid w:val="00D52737"/>
    <w:rsid w:val="00D72FDB"/>
    <w:rsid w:val="00D85632"/>
    <w:rsid w:val="00DD2C30"/>
    <w:rsid w:val="00DF69E1"/>
    <w:rsid w:val="00E02DBF"/>
    <w:rsid w:val="00E17B51"/>
    <w:rsid w:val="00E2690B"/>
    <w:rsid w:val="00E417DB"/>
    <w:rsid w:val="00E92DDA"/>
    <w:rsid w:val="00ED2B4E"/>
    <w:rsid w:val="00EF73D2"/>
    <w:rsid w:val="00F03147"/>
    <w:rsid w:val="00F1072E"/>
    <w:rsid w:val="00F40E02"/>
    <w:rsid w:val="00F422C8"/>
    <w:rsid w:val="00F45C84"/>
    <w:rsid w:val="00F81860"/>
    <w:rsid w:val="00F91C3B"/>
    <w:rsid w:val="00FA6A27"/>
    <w:rsid w:val="00FB228A"/>
    <w:rsid w:val="00FC1EA2"/>
    <w:rsid w:val="00FF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1CAA"/>
  <w15:docId w15:val="{E6AA5890-B9B5-4C4D-8AF6-C43AFD95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nhideWhenUsed/>
    <w:qFormat/>
    <w:rsid w:val="003D5AB7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nhideWhenUsed/>
    <w:qFormat/>
    <w:rsid w:val="003D5AB7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nhideWhenUsed/>
    <w:qFormat/>
    <w:rsid w:val="003D5AB7"/>
    <w:pPr>
      <w:keepNext/>
      <w:numPr>
        <w:ilvl w:val="5"/>
        <w:numId w:val="1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nhideWhenUsed/>
    <w:qFormat/>
    <w:rsid w:val="003D5AB7"/>
    <w:pPr>
      <w:keepNext/>
      <w:numPr>
        <w:ilvl w:val="6"/>
        <w:numId w:val="1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uiPriority w:val="99"/>
    <w:unhideWhenUsed/>
    <w:rsid w:val="004C5D22"/>
    <w:rPr>
      <w:color w:val="0563C1"/>
      <w:u w:val="singl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tojvnm2t">
    <w:name w:val="tojvnm2t"/>
    <w:basedOn w:val="Standardnpsmoodstavce"/>
    <w:qFormat/>
    <w:rsid w:val="00850B23"/>
  </w:style>
  <w:style w:type="character" w:styleId="Odkaznakoment">
    <w:name w:val="annotation reference"/>
    <w:basedOn w:val="Standardnpsmoodstavce"/>
    <w:semiHidden/>
    <w:unhideWhenUsed/>
    <w:qFormat/>
    <w:rsid w:val="00D4386F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D4386F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CharStyle8">
    <w:name w:val="Char Style 8"/>
    <w:qFormat/>
    <w:rsid w:val="002A6B51"/>
    <w:rPr>
      <w:b/>
      <w:bCs/>
      <w:u w:val="none"/>
    </w:rPr>
  </w:style>
  <w:style w:type="character" w:customStyle="1" w:styleId="NzevChar">
    <w:name w:val="Název Char"/>
    <w:basedOn w:val="Standardnpsmoodstavce"/>
    <w:link w:val="Nzev"/>
    <w:qFormat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AnapovedaM">
    <w:name w:val="AnapovedaM"/>
    <w:qFormat/>
    <w:rsid w:val="00637696"/>
    <w:rPr>
      <w:rFonts w:ascii="Arial" w:hAnsi="Arial"/>
      <w:vanish/>
      <w:color w:val="FF0000"/>
      <w:spacing w:val="-5"/>
      <w:position w:val="0"/>
      <w:sz w:val="16"/>
      <w:vertAlign w:val="baseline"/>
      <w:lang w:val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locked/>
    <w:rsid w:val="003A15E2"/>
    <w:rPr>
      <w:rFonts w:ascii="Calibri" w:eastAsia="Calibri" w:hAnsi="Calibri" w:cs="Times New Roman"/>
      <w:sz w:val="22"/>
      <w:lang w:eastAsia="cs-CZ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semiHidden/>
    <w:unhideWhenUsed/>
    <w:qFormat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table" w:styleId="Mkatabulky">
    <w:name w:val="Table Grid"/>
    <w:basedOn w:val="Normlntabulka"/>
    <w:uiPriority w:val="39"/>
    <w:rsid w:val="00FD58D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AD0990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1">
    <w:name w:val="N1"/>
    <w:basedOn w:val="Normln"/>
    <w:uiPriority w:val="99"/>
    <w:rsid w:val="005912D1"/>
    <w:pPr>
      <w:suppressAutoHyphens w:val="0"/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Zvraznn">
    <w:name w:val="Zvýraznění"/>
    <w:qFormat/>
    <w:rsid w:val="00477E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C1950-3CD0-4254-AAD3-E667195B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21698</TotalTime>
  <Pages>1</Pages>
  <Words>409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562</cp:revision>
  <cp:lastPrinted>2024-02-08T08:24:00Z</cp:lastPrinted>
  <dcterms:created xsi:type="dcterms:W3CDTF">2021-11-22T08:31:00Z</dcterms:created>
  <dcterms:modified xsi:type="dcterms:W3CDTF">2024-04-03T11:52:00Z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