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C3" w:rsidRDefault="008F12C3" w:rsidP="008F12C3">
      <w:pPr>
        <w:pStyle w:val="Nadpis1"/>
        <w:numPr>
          <w:ilvl w:val="0"/>
          <w:numId w:val="41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8F12C3" w:rsidRDefault="008F12C3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BF05F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0B124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55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září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D414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14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D41402">
        <w:rPr>
          <w:rFonts w:ascii="Times New Roman" w:hAnsi="Times New Roman" w:cs="Times New Roman"/>
          <w:color w:val="000000" w:themeColor="text1"/>
          <w:sz w:val="24"/>
          <w:szCs w:val="24"/>
        </w:rPr>
        <w:t>55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4D77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D41402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55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BB6F19" w:rsidRPr="00BB6F19" w:rsidRDefault="00BB6F19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1402" w:rsidRDefault="00D41402" w:rsidP="00D41402">
      <w:pPr>
        <w:pStyle w:val="Zkladntext"/>
        <w:rPr>
          <w:b/>
          <w:bCs/>
          <w:szCs w:val="24"/>
          <w:u w:val="single"/>
        </w:rPr>
      </w:pPr>
      <w:r w:rsidRPr="00D41402">
        <w:rPr>
          <w:b/>
          <w:bCs/>
          <w:szCs w:val="24"/>
          <w:u w:val="single"/>
        </w:rPr>
        <w:t>1. Rozpočtová opatření roku 2024</w:t>
      </w:r>
    </w:p>
    <w:p w:rsidR="002728A7" w:rsidRPr="00951B54" w:rsidRDefault="002728A7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2728A7" w:rsidRDefault="002728A7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Kyjova ze dne 2. 9. 2024 č. 55/2</w:t>
      </w:r>
    </w:p>
    <w:p w:rsidR="002728A7" w:rsidRDefault="002728A7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rozpočtová  opatření  č. 354-355 r. 2024.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1B54" w:rsidRP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Kyjova ze dne 2. 9. 2024 č. 55/3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951B54" w:rsidRP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1 zákona 128/2000 Sb., o obcích v platném znění, doporučuje Zastupitelstvu města Kyjova  schválit rozpočtová opatření </w:t>
      </w:r>
    </w:p>
    <w:p w:rsidR="004F5250" w:rsidRPr="00BF05FC" w:rsidRDefault="00951B54" w:rsidP="00BF05FC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54">
        <w:rPr>
          <w:rFonts w:ascii="Times New Roman" w:hAnsi="Times New Roman" w:cs="Times New Roman"/>
          <w:color w:val="000000" w:themeColor="text1"/>
          <w:sz w:val="24"/>
          <w:szCs w:val="24"/>
        </w:rPr>
        <w:t>č. 442-444 r. 2024.</w:t>
      </w:r>
    </w:p>
    <w:p w:rsidR="004F5250" w:rsidRPr="00D41402" w:rsidRDefault="004F5250" w:rsidP="00D41402">
      <w:pPr>
        <w:pStyle w:val="Zkladntext"/>
        <w:rPr>
          <w:b/>
          <w:bCs/>
          <w:szCs w:val="24"/>
          <w:u w:val="single"/>
        </w:rPr>
      </w:pPr>
    </w:p>
    <w:p w:rsidR="00D41402" w:rsidRDefault="00D41402" w:rsidP="00D41402">
      <w:pPr>
        <w:pStyle w:val="Zkladntext"/>
        <w:rPr>
          <w:b/>
          <w:bCs/>
          <w:szCs w:val="24"/>
          <w:u w:val="single"/>
        </w:rPr>
      </w:pPr>
      <w:r w:rsidRPr="00D41402">
        <w:rPr>
          <w:b/>
          <w:bCs/>
          <w:szCs w:val="24"/>
          <w:u w:val="single"/>
        </w:rPr>
        <w:t>2. Majetkoprávní úkony</w:t>
      </w:r>
    </w:p>
    <w:p w:rsidR="006229F6" w:rsidRDefault="006229F6" w:rsidP="006229F6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Pacht zemědělských pozemků</w:t>
      </w:r>
    </w:p>
    <w:p w:rsidR="006229F6" w:rsidRDefault="006229F6" w:rsidP="006229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I. Uzavření smlouvy o pachtu zemědělských pozemků</w:t>
      </w:r>
    </w:p>
    <w:p w:rsidR="006229F6" w:rsidRDefault="006229F6" w:rsidP="002728A7">
      <w:pPr>
        <w:pStyle w:val="Zkladntext"/>
        <w:spacing w:before="0" w:after="0"/>
        <w:rPr>
          <w:color w:val="000000" w:themeColor="text1"/>
          <w:szCs w:val="24"/>
        </w:rPr>
      </w:pPr>
    </w:p>
    <w:p w:rsidR="002728A7" w:rsidRDefault="002728A7" w:rsidP="002728A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28A7" w:rsidRDefault="002728A7" w:rsidP="00D37B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2.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9. 2024 č. 55/4</w:t>
      </w:r>
    </w:p>
    <w:p w:rsidR="002728A7" w:rsidRPr="00D37B9D" w:rsidRDefault="002728A7" w:rsidP="00D37B9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D37B9D" w:rsidRDefault="00D37B9D" w:rsidP="00D37B9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ustanovením§ 102 odst. 3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zákona č. 128/2000 Sb.,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obcích,   ve   znění  pozdějších  předpisů, </w:t>
      </w:r>
      <w:proofErr w:type="gramStart"/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>rozhodla o  zrušení</w:t>
      </w:r>
      <w:proofErr w:type="gramEnd"/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záměru č. 58/2024 na zemědělský pacht pozemků ve vlastnictví města Kyjova.</w:t>
      </w:r>
    </w:p>
    <w:p w:rsidR="00D37B9D" w:rsidRDefault="00D37B9D" w:rsidP="00D37B9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7B9D" w:rsidRDefault="00D37B9D" w:rsidP="00D37B9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37B9D" w:rsidRDefault="00D37B9D" w:rsidP="00D37B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Kyjova ze dne 2. 9. 2024 č. 55/5</w:t>
      </w:r>
    </w:p>
    <w:p w:rsidR="00D37B9D" w:rsidRPr="00D37B9D" w:rsidRDefault="00D37B9D" w:rsidP="00D37B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D37B9D" w:rsidRPr="00D37B9D" w:rsidRDefault="00D37B9D" w:rsidP="00D37B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  souladu  s ustanovením   §   39   odst.   1   zákona č. 128/2000 Sb., </w:t>
      </w:r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  obcích,   ve   znění  pozdějších  předpisů, </w:t>
      </w:r>
      <w:proofErr w:type="gramStart"/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>rozhodla o  vyhlášení</w:t>
      </w:r>
      <w:proofErr w:type="gramEnd"/>
      <w:r w:rsidRPr="00D3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záměru na zemědělský pacht pozemků uvedených v tabulce: </w:t>
      </w:r>
    </w:p>
    <w:p w:rsidR="00D37B9D" w:rsidRDefault="00D37B9D" w:rsidP="00D37B9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740"/>
        <w:gridCol w:w="560"/>
        <w:gridCol w:w="701"/>
        <w:gridCol w:w="940"/>
        <w:gridCol w:w="1720"/>
        <w:gridCol w:w="1380"/>
      </w:tblGrid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katastrální území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parcela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poddělení</w:t>
            </w:r>
            <w:proofErr w:type="spellEnd"/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druh pozemku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37B9D" w:rsidRPr="00FD4936" w:rsidRDefault="00D37B9D" w:rsidP="00497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936">
              <w:rPr>
                <w:rFonts w:ascii="Arial" w:hAnsi="Arial" w:cs="Arial"/>
                <w:b/>
                <w:bCs/>
                <w:sz w:val="16"/>
                <w:szCs w:val="16"/>
              </w:rPr>
              <w:t>výměra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6 645,00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2 104,00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1 236,00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1 062,00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4 138,00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2 317,00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1 145,00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1 689,00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6 945,00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8 477,00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3 171,00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7 107,00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1 403,00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1 001,00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4 206,00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7 784,00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1 102,00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2 025,00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124,00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BOHUSLAVICE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151 455,00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2 434,00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4 723,00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4 732,00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4 371,00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1 309,00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1 163,00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5 255,00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2 387,00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3 238,00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4 817,00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5 211,00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4 692,00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1 346,00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1 466,00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BORŠOV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96 522,00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HÝSLY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18 533,00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HÝSLY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18 533,00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43 623,00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5 607,00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22 397,00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281 231,00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35 772,00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23 095,00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58 127,00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8 105,00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120 179,00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82 844,00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39 924,00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228 362,00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18 959,00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16 462,00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10 892,00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24 709,00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5 656,00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4 855,00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5 122,00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9 353,00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11 537,00</w:t>
            </w:r>
          </w:p>
        </w:tc>
      </w:tr>
      <w:tr w:rsidR="00D37B9D" w:rsidRPr="00F16A14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902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28 823,00</w:t>
            </w:r>
          </w:p>
        </w:tc>
      </w:tr>
      <w:tr w:rsidR="00D37B9D" w:rsidRPr="00F16A14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KELČANY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sz w:val="16"/>
                <w:szCs w:val="16"/>
              </w:rPr>
              <w:t>1 089 448,00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1 393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456,00</w:t>
            </w:r>
          </w:p>
        </w:tc>
      </w:tr>
      <w:tr w:rsidR="00D37B9D" w:rsidRPr="00F16A14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1 400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11 001,00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25 746,00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KOSTELEC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37 501,00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385,50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7 320,00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4 593,00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6 299,00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3 525,00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2 476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6 515,00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2 655,00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2 634,00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1 181,00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2 357,00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1 558,00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2 599,00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9 312,00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5 764,00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1 054,00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1 563,00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1 225,00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46,00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3 353,00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8 054,00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10 277,00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3 262,00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3 052,00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1 241,00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16A14">
              <w:rPr>
                <w:rFonts w:ascii="Calibri" w:hAnsi="Calibri" w:cs="Calibri"/>
                <w:sz w:val="16"/>
                <w:szCs w:val="16"/>
              </w:rPr>
              <w:t>5 222,00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5 787,00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1 231,00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5 856,00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5 596,00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1 106,00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2 496,00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49 155,00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1 771,00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1 061,00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3 921,00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1 046,00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1 510,00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4 519,00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1 748,00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1 441,00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974,00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13 049,00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1 903,00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6 092,00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1 364,00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2 208,00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4 638,00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5 347,00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9 892,00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2 851,00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2 911,00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1 600,00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861,00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1 370,00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5 161,00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2 691,00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4 446,00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2 078,00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5 676,00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5 868,00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1 528,00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12 427,00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3 016,00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6 980,00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5 733,00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5 267,00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5 090,00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9 995,00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7 022,00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14 830,00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14 985,00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7 511,00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7 778,00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6 039,00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11 807,00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12 741,00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13 463,00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6 485,00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3 841,00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3 733,00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2 677,00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2 324,00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40 098,00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1 866,00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3 869,00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8 077,00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6 304,00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6 407,00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395,00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2 839,00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1 475,00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1 860,00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4 305,00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2 187,00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6 073,00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4 286,00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4 180,00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4 964,00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2 045,00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1 929,00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10 427,00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1 794,00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755,00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827,00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KYJOV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690 950,50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20 698,00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6 424,00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5 214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41 092,00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27 767,00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6 031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10 611,00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5 782,00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1 401,00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7 135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3 312,00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1 997,00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17 469,00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1 570,00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7 683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4 112,00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MILOTICE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146 188,00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269,00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1 114,00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VINICE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2 168,00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1 832,00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2 219,00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1 063,00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579,00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1 186,00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491,00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1 259,00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12 742,00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4 668,00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240,00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1 801,00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1 307,00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NĚTČICE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44 755,00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388,00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1 806,00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2 054,00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7 726,00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4 104,00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4 327,00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3 296,00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1 910,00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19,00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SKORONICE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29 561,00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4 766,00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402,00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3 977,00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6 323,00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2 051,00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554,00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623,00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1 590,00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1 257,00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1 366,00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144,00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20 711,00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638,00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3 654,00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9 544,50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1628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3 327,00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SVATOBOŘICE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61 312,50</w:t>
            </w:r>
          </w:p>
        </w:tc>
      </w:tr>
      <w:tr w:rsidR="00D37B9D" w:rsidRPr="00FD4936" w:rsidTr="00497072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700,00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753,00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VŘESOVICE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D4936">
              <w:rPr>
                <w:rFonts w:ascii="Calibri" w:hAnsi="Calibri" w:cs="Calibri"/>
                <w:b/>
                <w:bCs/>
                <w:sz w:val="16"/>
                <w:szCs w:val="16"/>
              </w:rPr>
              <w:t>1 453,00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ŽÁDOVICE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1089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1 431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936">
              <w:rPr>
                <w:rFonts w:ascii="Calibri" w:hAnsi="Calibri" w:cs="Calibri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D4936">
              <w:rPr>
                <w:rFonts w:ascii="Calibri" w:hAnsi="Calibri" w:cs="Calibri"/>
                <w:sz w:val="16"/>
                <w:szCs w:val="16"/>
              </w:rPr>
              <w:t>1 631,00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ŽÁDOVICE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16A1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1 631,00</w:t>
            </w:r>
          </w:p>
        </w:tc>
      </w:tr>
      <w:tr w:rsidR="00D37B9D" w:rsidRPr="00FD4936" w:rsidTr="00497072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B9D" w:rsidRPr="00FD4936" w:rsidRDefault="00D37B9D" w:rsidP="0049707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6A14">
              <w:rPr>
                <w:rFonts w:ascii="Calibri" w:hAnsi="Calibri" w:cs="Calibri"/>
                <w:b/>
                <w:bCs/>
                <w:color w:val="000000"/>
              </w:rPr>
              <w:t>CELKEM VŠECHNO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7B9D" w:rsidRPr="00F16A14" w:rsidRDefault="00D37B9D" w:rsidP="0049707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F16A14">
              <w:rPr>
                <w:rFonts w:ascii="Calibri" w:hAnsi="Calibri" w:cs="Calibri"/>
                <w:b/>
                <w:bCs/>
                <w:color w:val="000000"/>
              </w:rPr>
              <w:t>2 369 310,00</w:t>
            </w:r>
          </w:p>
        </w:tc>
      </w:tr>
    </w:tbl>
    <w:p w:rsidR="00D37B9D" w:rsidRPr="00357520" w:rsidRDefault="00D37B9D" w:rsidP="00D37B9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D37B9D" w:rsidRPr="00D37B9D" w:rsidRDefault="00D37B9D" w:rsidP="00D37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 zemědělského pachtu: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Účelem pachtu bude výhradně zemědělská výroba.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Délka pachtu: zájemci mohou předložit nabídku ve dvou variantách délky pachtu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pacht na dobu určitou 10 let, tj. od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01.10.2024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30.09.2034,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pacht na dobu určitou 5 let, tj. od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01.10.2024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30.09.2029, </w:t>
      </w:r>
    </w:p>
    <w:p w:rsidR="00D37B9D" w:rsidRPr="00D37B9D" w:rsidRDefault="00D37B9D" w:rsidP="00D37B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těmito výjimkami: </w:t>
      </w:r>
    </w:p>
    <w:p w:rsidR="00D37B9D" w:rsidRPr="00D37B9D" w:rsidRDefault="00D37B9D" w:rsidP="00D37B9D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U všech pozemků v </w:t>
      </w:r>
      <w:proofErr w:type="spellStart"/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Skoronice bude pacht začínat od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01.01.2025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37B9D" w:rsidRPr="00D37B9D" w:rsidRDefault="00D37B9D" w:rsidP="00D37B9D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U pozemků </w:t>
      </w:r>
      <w:proofErr w:type="spellStart"/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3718/53 a 3718/55 v </w:t>
      </w:r>
      <w:proofErr w:type="spell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Kyjov bude z důvodu probíhající výstavby sběrného dvora odpadů na sousedních pozemcích pacht začínat od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1.10.2025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Nabízené </w:t>
      </w:r>
      <w:proofErr w:type="spell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pachtovné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činit minimálně 5.000,- Kč/ha/rok.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Pachtovné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bude upravovat o roční míru inflace za uplynulý kalendářní rok.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Vratka daně z nemovitých věcí nebude požadována u pozemků v </w:t>
      </w:r>
      <w:proofErr w:type="spellStart"/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Bohuslavice u Kyjova, Boršov u Kyjova, Nětčice u Kyjova a Kyjov (město je ve svých katastrech od daně osvobozeno), ve zbylých katastrech bude daň z nemovitých věcí přefakturována k úhradě pachtýři.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Pachtýř bude oprávněn poskytnout propachtované pozemky do užívání třetí osobě pouze s předchozím písemným souhlasem propachtovatele.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Pachtýř bude oprávněn osázet propachtované pozemky trvalými porosty pouze s předchozím písemným souhlasem propachtovatele.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Pachtýř se ve smlouvě zaváže hospodařit způsobem snižujícím riziko vzniku eroze a zlepšujícím kvalitu půdy za pomoci vhodných hospodářských opatření, tato opatření budou do smlouvy o pachtu zapracována z předloženého  podnikatelského záměru.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Pachtýř prokáže minimálně tříletou praxi v oboru, tj. v provozování rostlinné zemědělské výroby.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Kyjov požaduje, aby pachtýř využíval pro hnojení užívaných pozemků kompost, údaje o druhu, množství a způsobu dokladování složení a kvality kompostu budou do smlouvy o pachtu zapracovány z předloženého podnikatelského záměru.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Možnosti a podmínky výpovědi a odstoupení od smlouvy a další podmínky zemědělského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pachtu  jsou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specifikovány v návrhu smlouvy o zemědělském pachtu, který si zájemci mohou mailem vyžádat na adrese: </w:t>
      </w:r>
      <w:hyperlink r:id="rId6" w:history="1">
        <w:r w:rsidRPr="00D37B9D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a.sedova@mukyjov.cz</w:t>
        </w:r>
      </w:hyperlink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Zájemci o uzavření smlouvy o pachtu doručí své nabídky v zalepené obálce označené nápisem „NEOTVÍRAT“ a číslem záměru na podatelnu Městského úřadu Kyjov v budově radnice, tj. na adrese Masarykovo náměstí 30, 697 01 Kyjov, nejpozději do 12 hodin dne  </w:t>
      </w:r>
      <w:proofErr w:type="gram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23.9.2024</w:t>
      </w:r>
      <w:proofErr w:type="gram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D37B9D" w:rsidRPr="00D37B9D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Požadované náležitosti nabídky: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identifikace zájemce,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nabízené </w:t>
      </w:r>
      <w:proofErr w:type="spellStart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pachtovné</w:t>
      </w:r>
      <w:proofErr w:type="spellEnd"/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1 ha/rok v jedné nebo v obou variantách délky pachtu (5 let, 10 let),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specifikace hospodářských opatření, která zájemce jako pachtýř bude provádět za účelem snížení rizika vzniku eroze a zlepšení kvality půdy, 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specifikace druhu, množství a způsobu dokladování složení a kvality kompostu, který bude zájemce jako pachtýř využívat pro hnojení užívaných pozemků,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specifikace zemědělských ploch, na nichž zájemce hospodaří nebo hospodařil po dobu nejméně tří let za účelem doložení praxe v oboru,</w:t>
      </w:r>
    </w:p>
    <w:p w:rsidR="00D37B9D" w:rsidRPr="00D37B9D" w:rsidRDefault="00D37B9D" w:rsidP="00D37B9D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podepsané čestné prohlášení o bezúhonnosti zájemce (formulář si zájemci vyžádají na adrese: </w:t>
      </w:r>
      <w:hyperlink r:id="rId7" w:history="1">
        <w:r w:rsidRPr="00D37B9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a.sedova@mukyjov.cz</w:t>
        </w:r>
      </w:hyperlink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D37B9D" w:rsidRPr="00D37B9D" w:rsidRDefault="00D37B9D" w:rsidP="00D37B9D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color w:val="000000"/>
          <w:sz w:val="24"/>
          <w:szCs w:val="24"/>
          <w:lang w:eastAsia="cs-CZ" w:bidi="cs-CZ"/>
        </w:rPr>
        <w:t>Město Kyjov si vyhrazuje právo ověřit údaje uvedené k prokázání doby praxe v oboru a v čestném prohlášení.</w:t>
      </w:r>
    </w:p>
    <w:p w:rsidR="00D37B9D" w:rsidRPr="00797885" w:rsidRDefault="00D37B9D" w:rsidP="00D37B9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37B9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Kyjov si vyhrazuje možnost nevybrat žádného zájemce, případně zrušit záměr města</w:t>
      </w:r>
      <w:r w:rsidRPr="007978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D37B9D" w:rsidRDefault="00D37B9D" w:rsidP="002728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9F6" w:rsidRDefault="006229F6" w:rsidP="006229F6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Smluvní vztahy</w:t>
      </w:r>
    </w:p>
    <w:p w:rsidR="006229F6" w:rsidRDefault="006229F6" w:rsidP="006229F6">
      <w:pPr>
        <w:tabs>
          <w:tab w:val="left" w:pos="284"/>
          <w:tab w:val="left" w:pos="2410"/>
        </w:tabs>
        <w:spacing w:line="360" w:lineRule="auto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B0F0"/>
          <w:sz w:val="24"/>
          <w:szCs w:val="24"/>
        </w:rPr>
        <w:t>II</w:t>
      </w:r>
      <w:r w:rsidRPr="008139E1">
        <w:rPr>
          <w:rFonts w:ascii="Times New Roman" w:hAnsi="Times New Roman"/>
          <w:b/>
          <w:bCs/>
          <w:color w:val="00B0F0"/>
          <w:sz w:val="24"/>
          <w:szCs w:val="24"/>
        </w:rPr>
        <w:t>.1.</w:t>
      </w:r>
      <w:proofErr w:type="gramEnd"/>
      <w:r w:rsidRPr="008139E1">
        <w:rPr>
          <w:rFonts w:ascii="Times New Roman" w:hAnsi="Times New Roman"/>
          <w:b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B0F0"/>
          <w:sz w:val="24"/>
          <w:szCs w:val="24"/>
        </w:rPr>
        <w:t xml:space="preserve">Ukončení Smlouvy o nájmu pozemku – </w:t>
      </w:r>
      <w:r w:rsidR="004462DC">
        <w:rPr>
          <w:rFonts w:ascii="Times New Roman" w:hAnsi="Times New Roman"/>
          <w:b/>
          <w:bCs/>
          <w:color w:val="00B0F0"/>
          <w:sz w:val="24"/>
          <w:szCs w:val="24"/>
        </w:rPr>
        <w:t>L. K.</w:t>
      </w:r>
    </w:p>
    <w:p w:rsidR="006229F6" w:rsidRDefault="006229F6" w:rsidP="006229F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229F6" w:rsidRDefault="006229F6" w:rsidP="006229F6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Kyjova ze dne 2. 9. 2024 č. 55/6</w:t>
      </w:r>
    </w:p>
    <w:p w:rsidR="006229F6" w:rsidRPr="002728A7" w:rsidRDefault="006229F6" w:rsidP="006229F6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696CF7" w:rsidRDefault="006229F6" w:rsidP="00E27D9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o ukončení Smlouvy o nájmu ze dne </w:t>
      </w:r>
      <w:proofErr w:type="gramStart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01.08.2022</w:t>
      </w:r>
      <w:proofErr w:type="gram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uzavřené mezi městem Kyjovem, IČ: 00285030, se sídlem Masarykovo náměstí 30, 697 01 Kyjov, jako pronajímatelem, a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L. K.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narozenou dne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zemřelou dne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XXX,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naposledy trvale bytem Kyjov, jako nájemcem, na užívání části pozemku </w:t>
      </w:r>
      <w:proofErr w:type="spellStart"/>
      <w:proofErr w:type="gramStart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607/34 – orná půda o výměře 180 m2 v </w:t>
      </w:r>
      <w:proofErr w:type="spellStart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Nětčice  u Kyjova, za účelem rekreačního vyžití obyvatel rodinného domu </w:t>
      </w:r>
      <w:proofErr w:type="gramStart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2346 na ulici Karla Čapka v Kyjově, a to dohodou ke dni podpisu obou smluvních stran. Dohoda o skončení smlouvy o nájmu bude uzavřena mezi městem Kyjovem, IČ: 00285030, se sídlem Masarykovo náměstí 30, 697 01 Kyjov, jako pronajímatelem, a dědici po paní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L. K.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J. Ž.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XXX, trvale bytem Archlebov, D. Ž.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Archlebov, a </w:t>
      </w:r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Ž. Ž.</w:t>
      </w:r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proofErr w:type="spellStart"/>
      <w:r w:rsidR="004462DC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proofErr w:type="spell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Rajhradice, jako nájemci. Nájemné za rok 2024 bude požadováno pouze za období od 01.01.2024 do 08.05.2024, tj. do data prodeje RD </w:t>
      </w:r>
      <w:proofErr w:type="gramStart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6229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2346 třetí osobě, ve výši 243,- Kč a bude splatné do 15-ti dnů od podpisu dohody.</w:t>
      </w:r>
    </w:p>
    <w:p w:rsidR="004462DC" w:rsidRPr="00E27D99" w:rsidRDefault="004462DC" w:rsidP="00E27D9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CF7" w:rsidRPr="00696CF7" w:rsidRDefault="00696CF7" w:rsidP="00696CF7">
      <w:pPr>
        <w:tabs>
          <w:tab w:val="left" w:pos="284"/>
          <w:tab w:val="left" w:pos="2410"/>
        </w:tabs>
        <w:spacing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96CF7">
        <w:rPr>
          <w:rFonts w:ascii="Times New Roman" w:hAnsi="Times New Roman"/>
          <w:b/>
          <w:bCs/>
          <w:color w:val="FF0000"/>
          <w:sz w:val="24"/>
          <w:szCs w:val="24"/>
        </w:rPr>
        <w:t>III. Dokončení přípravy ZM</w:t>
      </w:r>
    </w:p>
    <w:p w:rsidR="00696CF7" w:rsidRPr="00696CF7" w:rsidRDefault="00696CF7" w:rsidP="00696CF7">
      <w:pPr>
        <w:tabs>
          <w:tab w:val="left" w:pos="284"/>
          <w:tab w:val="left" w:pos="2410"/>
        </w:tabs>
        <w:spacing w:line="360" w:lineRule="auto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 w:rsidRPr="00696CF7">
        <w:rPr>
          <w:rFonts w:ascii="Times New Roman" w:hAnsi="Times New Roman"/>
          <w:b/>
          <w:bCs/>
          <w:color w:val="00B0F0"/>
          <w:sz w:val="24"/>
          <w:szCs w:val="24"/>
        </w:rPr>
        <w:t>Koupě pozemků od ČR – ÚZSVM - veřejné prostranství v </w:t>
      </w:r>
      <w:proofErr w:type="spellStart"/>
      <w:proofErr w:type="gramStart"/>
      <w:r w:rsidRPr="00696CF7">
        <w:rPr>
          <w:rFonts w:ascii="Times New Roman" w:hAnsi="Times New Roman"/>
          <w:b/>
          <w:bCs/>
          <w:color w:val="00B0F0"/>
          <w:sz w:val="24"/>
          <w:szCs w:val="24"/>
        </w:rPr>
        <w:t>k.ú</w:t>
      </w:r>
      <w:proofErr w:type="spellEnd"/>
      <w:r w:rsidRPr="00696CF7">
        <w:rPr>
          <w:rFonts w:ascii="Times New Roman" w:hAnsi="Times New Roman"/>
          <w:b/>
          <w:bCs/>
          <w:color w:val="00B0F0"/>
          <w:sz w:val="24"/>
          <w:szCs w:val="24"/>
        </w:rPr>
        <w:t>.</w:t>
      </w:r>
      <w:proofErr w:type="gramEnd"/>
      <w:r w:rsidRPr="00696CF7">
        <w:rPr>
          <w:rFonts w:ascii="Times New Roman" w:hAnsi="Times New Roman"/>
          <w:b/>
          <w:bCs/>
          <w:color w:val="00B0F0"/>
          <w:sz w:val="24"/>
          <w:szCs w:val="24"/>
        </w:rPr>
        <w:t xml:space="preserve"> Nětčice u Kyjova </w:t>
      </w:r>
    </w:p>
    <w:p w:rsidR="00696CF7" w:rsidRDefault="00696CF7" w:rsidP="00696CF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96CF7" w:rsidRDefault="00696CF7" w:rsidP="00696CF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B3350">
        <w:rPr>
          <w:color w:val="000000" w:themeColor="text1"/>
          <w:szCs w:val="24"/>
        </w:rPr>
        <w:t>Kyjova ze dne 2. 9. 2024 č. 55/7</w:t>
      </w:r>
    </w:p>
    <w:p w:rsidR="00696CF7" w:rsidRPr="006229F6" w:rsidRDefault="00696CF7" w:rsidP="00696CF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2728A7">
        <w:rPr>
          <w:color w:val="000000" w:themeColor="text1"/>
          <w:szCs w:val="24"/>
        </w:rPr>
        <w:t>projednání (6,0,0)</w:t>
      </w:r>
    </w:p>
    <w:p w:rsidR="00696CF7" w:rsidRPr="00696CF7" w:rsidRDefault="00696CF7" w:rsidP="00696CF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696CF7">
        <w:rPr>
          <w:color w:val="000000" w:themeColor="text1"/>
          <w:szCs w:val="24"/>
        </w:rPr>
        <w:lastRenderedPageBreak/>
        <w:t xml:space="preserve">v souladu s ustanovením § 102 odst. 1 zákona č. 128/2000 Sb., o obcích, </w:t>
      </w:r>
      <w:r w:rsidRPr="00696CF7">
        <w:rPr>
          <w:color w:val="000000" w:themeColor="text1"/>
          <w:szCs w:val="24"/>
        </w:rPr>
        <w:br/>
        <w:t xml:space="preserve">ve znění pozdějších předpisů, doporučuje Zastupitelstvu města Kyjova přijmout následující usnesení: Zastupitelstvo města Kyjova v souladu s § 85 písm. a) zák. č. 128/2000 Sb., o obcích, ve znění pozdějších předpisů, rozhodlo o koupi pozemků </w:t>
      </w:r>
      <w:proofErr w:type="spellStart"/>
      <w:proofErr w:type="gramStart"/>
      <w:r w:rsidRPr="00696CF7">
        <w:rPr>
          <w:color w:val="000000" w:themeColor="text1"/>
          <w:szCs w:val="24"/>
        </w:rPr>
        <w:t>p.č</w:t>
      </w:r>
      <w:proofErr w:type="spellEnd"/>
      <w:r w:rsidRPr="00696CF7">
        <w:rPr>
          <w:color w:val="000000" w:themeColor="text1"/>
          <w:szCs w:val="24"/>
        </w:rPr>
        <w:t>.</w:t>
      </w:r>
      <w:proofErr w:type="gramEnd"/>
      <w:r w:rsidRPr="00696CF7">
        <w:rPr>
          <w:color w:val="000000" w:themeColor="text1"/>
          <w:szCs w:val="24"/>
        </w:rPr>
        <w:t xml:space="preserve"> 161/25 – ostatní plocha, neplodná půda, a </w:t>
      </w:r>
      <w:proofErr w:type="spellStart"/>
      <w:r w:rsidRPr="00696CF7">
        <w:rPr>
          <w:color w:val="000000" w:themeColor="text1"/>
          <w:szCs w:val="24"/>
        </w:rPr>
        <w:t>p.č</w:t>
      </w:r>
      <w:proofErr w:type="spellEnd"/>
      <w:r w:rsidRPr="00696CF7">
        <w:rPr>
          <w:color w:val="000000" w:themeColor="text1"/>
          <w:szCs w:val="24"/>
        </w:rPr>
        <w:t>. 161/26 - ostatní plocha, neplodná půda, oba v </w:t>
      </w:r>
      <w:proofErr w:type="spellStart"/>
      <w:r w:rsidRPr="00696CF7">
        <w:rPr>
          <w:color w:val="000000" w:themeColor="text1"/>
          <w:szCs w:val="24"/>
        </w:rPr>
        <w:t>k.ú</w:t>
      </w:r>
      <w:proofErr w:type="spellEnd"/>
      <w:r w:rsidRPr="00696CF7">
        <w:rPr>
          <w:color w:val="000000" w:themeColor="text1"/>
          <w:szCs w:val="24"/>
        </w:rPr>
        <w:t>. Nětčice u Kyjova, do vlastnictví města Kyjova a o uzavření kupní smlouvy na koupi těchto pozemků č.  UZSVM/B/134624/2024-BHOM mezi Českou Republikou – Úřadem pro zastupování státu ve věcech majetkových, IČ 69797111, se sídlem Rašínovo nábřeží 390/42, Nové Město, 128 00 Praha 2, jako prodávajícím, a městem Kyjovem, IČ 00285030, se sídlem Masarykovo náměstí 30, 697 01 Kyjov, jako kupujícím, za kupní cenu ve výši 33.333,- Kč.</w:t>
      </w:r>
    </w:p>
    <w:p w:rsidR="00D41402" w:rsidRPr="00D41402" w:rsidRDefault="00D41402" w:rsidP="00D41402">
      <w:pPr>
        <w:pStyle w:val="Zkladntext"/>
        <w:rPr>
          <w:b/>
          <w:bCs/>
          <w:szCs w:val="24"/>
          <w:u w:val="single"/>
        </w:rPr>
      </w:pPr>
    </w:p>
    <w:p w:rsidR="00D41402" w:rsidRDefault="00D41402" w:rsidP="00D41402">
      <w:pPr>
        <w:pStyle w:val="Zkladntext"/>
        <w:rPr>
          <w:b/>
          <w:bCs/>
          <w:szCs w:val="24"/>
          <w:u w:val="single"/>
        </w:rPr>
      </w:pPr>
      <w:r w:rsidRPr="00D41402">
        <w:rPr>
          <w:b/>
          <w:bCs/>
          <w:szCs w:val="24"/>
          <w:u w:val="single"/>
        </w:rPr>
        <w:t>3. Individuální dotace z rozpočtu města</w:t>
      </w:r>
    </w:p>
    <w:p w:rsidR="002728A7" w:rsidRDefault="002728A7" w:rsidP="003A7F4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28A7" w:rsidRDefault="002728A7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Kyjova ze dne 2. 9. 2024 č. 55/8</w:t>
      </w:r>
    </w:p>
    <w:p w:rsidR="002728A7" w:rsidRPr="002728A7" w:rsidRDefault="002728A7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2728A7" w:rsidRDefault="002728A7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a v souladu s § 102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odst. 3 zákona č. 128/2000 Sb. </w:t>
      </w:r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o obcích, ve znění pozdějších předpisů, rozhodla o neposkytnutí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dotace ve výši </w:t>
      </w:r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100.000 Kč pro </w:t>
      </w:r>
      <w:proofErr w:type="spellStart"/>
      <w:proofErr w:type="gramStart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Educante</w:t>
      </w:r>
      <w:proofErr w:type="spellEnd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IČ 04721730 na projekt „Provoz organizace </w:t>
      </w:r>
      <w:proofErr w:type="spellStart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Educante</w:t>
      </w:r>
      <w:proofErr w:type="spellEnd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2728A7">
        <w:rPr>
          <w:rFonts w:ascii="Times New Roman" w:hAnsi="Times New Roman" w:cs="Times New Roman"/>
          <w:color w:val="000000" w:themeColor="text1"/>
          <w:sz w:val="24"/>
          <w:szCs w:val="24"/>
        </w:rPr>
        <w:t>.“ z důvodu nedodržení pravidel stanovených v Zásadách poskytování dotací z rozpočtu města Kyjova článku 2 písmene b) týkající se mimořádnosti a účelového zdvojování žádosti v rámci dotačního programu a individuálních dotací.</w:t>
      </w:r>
    </w:p>
    <w:p w:rsidR="003A7F42" w:rsidRPr="002728A7" w:rsidRDefault="003A7F42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28A7" w:rsidRDefault="002728A7" w:rsidP="003A7F4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28A7" w:rsidRDefault="002728A7" w:rsidP="003A7F4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B3350">
        <w:rPr>
          <w:color w:val="000000" w:themeColor="text1"/>
          <w:szCs w:val="24"/>
        </w:rPr>
        <w:t>Kyjova ze dne 2. 9. 2024 č. 55/9</w:t>
      </w:r>
    </w:p>
    <w:p w:rsidR="002728A7" w:rsidRPr="002728A7" w:rsidRDefault="002728A7" w:rsidP="003A7F4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2728A7">
        <w:rPr>
          <w:color w:val="000000" w:themeColor="text1"/>
          <w:szCs w:val="24"/>
        </w:rPr>
        <w:t>projednání (6,0,0)</w:t>
      </w:r>
    </w:p>
    <w:p w:rsidR="002728A7" w:rsidRPr="002728A7" w:rsidRDefault="002728A7" w:rsidP="003A7F4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728A7">
        <w:rPr>
          <w:color w:val="000000" w:themeColor="text1"/>
          <w:szCs w:val="24"/>
        </w:rPr>
        <w:t>v souladu s  § 102 odst. 3 zákona č. 128/2000 Sb</w:t>
      </w:r>
      <w:r>
        <w:rPr>
          <w:color w:val="000000" w:themeColor="text1"/>
          <w:szCs w:val="24"/>
        </w:rPr>
        <w:t xml:space="preserve">. </w:t>
      </w:r>
      <w:r w:rsidRPr="002728A7">
        <w:rPr>
          <w:color w:val="000000" w:themeColor="text1"/>
          <w:szCs w:val="24"/>
        </w:rPr>
        <w:t xml:space="preserve">o obcích, ve znění pozdějších předpisů, rozhodla o poskytnutí dotace ve výši 5.000 Kč pro Linku </w:t>
      </w:r>
      <w:proofErr w:type="gramStart"/>
      <w:r w:rsidRPr="002728A7">
        <w:rPr>
          <w:color w:val="000000" w:themeColor="text1"/>
          <w:szCs w:val="24"/>
        </w:rPr>
        <w:t xml:space="preserve">bezpečí, </w:t>
      </w:r>
      <w:proofErr w:type="spellStart"/>
      <w:r w:rsidRPr="002728A7">
        <w:rPr>
          <w:color w:val="000000" w:themeColor="text1"/>
          <w:szCs w:val="24"/>
        </w:rPr>
        <w:t>z.s</w:t>
      </w:r>
      <w:proofErr w:type="spellEnd"/>
      <w:r w:rsidRPr="002728A7">
        <w:rPr>
          <w:color w:val="000000" w:themeColor="text1"/>
          <w:szCs w:val="24"/>
        </w:rPr>
        <w:t>.</w:t>
      </w:r>
      <w:proofErr w:type="gramEnd"/>
      <w:r w:rsidRPr="002728A7">
        <w:rPr>
          <w:color w:val="000000" w:themeColor="text1"/>
          <w:szCs w:val="24"/>
        </w:rPr>
        <w:t>, IČ 61383198 na projekt „Linka bezpečí pro děti a mládež z města Kyjov“ a uzavření veřejnoprávní smlouvy na tuto dotaci.</w:t>
      </w:r>
    </w:p>
    <w:p w:rsidR="00D41402" w:rsidRPr="00D41402" w:rsidRDefault="00D41402" w:rsidP="00D41402">
      <w:pPr>
        <w:pStyle w:val="Zkladntext"/>
        <w:rPr>
          <w:b/>
          <w:bCs/>
          <w:szCs w:val="24"/>
          <w:u w:val="single"/>
        </w:rPr>
      </w:pPr>
    </w:p>
    <w:p w:rsidR="00D41402" w:rsidRDefault="00D41402" w:rsidP="00D41402">
      <w:pPr>
        <w:pStyle w:val="Zkladntext"/>
        <w:rPr>
          <w:b/>
          <w:bCs/>
          <w:szCs w:val="24"/>
          <w:u w:val="single"/>
        </w:rPr>
      </w:pPr>
      <w:r w:rsidRPr="00D41402">
        <w:rPr>
          <w:b/>
          <w:bCs/>
          <w:szCs w:val="24"/>
          <w:u w:val="single"/>
        </w:rPr>
        <w:t>4. Odbor rozvoje města</w:t>
      </w:r>
    </w:p>
    <w:p w:rsidR="00D41402" w:rsidRPr="003A7F42" w:rsidRDefault="00D41402" w:rsidP="003A7F42">
      <w:pPr>
        <w:tabs>
          <w:tab w:val="left" w:pos="2268"/>
        </w:tabs>
      </w:pPr>
      <w:r w:rsidRPr="00D41402">
        <w:rPr>
          <w:b/>
          <w:bCs/>
          <w:szCs w:val="24"/>
        </w:rPr>
        <w:t>4.1</w:t>
      </w:r>
      <w:r>
        <w:rPr>
          <w:b/>
          <w:bCs/>
          <w:szCs w:val="24"/>
        </w:rPr>
        <w:t xml:space="preserve"> </w:t>
      </w:r>
      <w:r w:rsidR="003A7F42" w:rsidRPr="003A7F42">
        <w:rPr>
          <w:b/>
          <w:bCs/>
          <w:szCs w:val="24"/>
        </w:rPr>
        <w:t>Schválení smlouvy o poskytnutí dotace z rozpočtu JMK na projekt „Kyjov DDH - interiérové a technické vybavení“</w:t>
      </w:r>
    </w:p>
    <w:p w:rsidR="002728A7" w:rsidRDefault="002728A7" w:rsidP="002728A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28A7" w:rsidRDefault="002728A7" w:rsidP="002728A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2. 9. 2024 č. 55/1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2728A7" w:rsidRDefault="002728A7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3A7F42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2728A7" w:rsidRDefault="003A7F42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F42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102, odst. 3 zákona č. 128/2000 Sb., o obcích, ve znění pozdějších předpisů, schvaluje přijetí dotace z rozpočtu Jihomoravského kraje ve výši 329 805 Kč na dovybavení dětského dopravního hřiště – projekt s názvem „Kyjov DDH - interiérové a technické vybavení“ za podmínek návrhu smlouvy o poskytnutí dotace z rozpočtu Jihomoravského kraje a rozhodla o uzavření Smlouvy o poskytnutí dotace z rozpočtu Jihomoravského kraje a to s Jihomoravským krajem, Žerotínovo náměstí 3, 601 82 Brno, IČ: 70888337.</w:t>
      </w:r>
    </w:p>
    <w:p w:rsidR="00EE4940" w:rsidRDefault="00EE4940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4940" w:rsidRPr="00E27D99" w:rsidRDefault="00EE4940" w:rsidP="00E27D99">
      <w:pPr>
        <w:tabs>
          <w:tab w:val="left" w:pos="2268"/>
        </w:tabs>
        <w:rPr>
          <w:b/>
          <w:bCs/>
          <w:szCs w:val="24"/>
        </w:rPr>
      </w:pPr>
      <w:r w:rsidRPr="00E27D99">
        <w:rPr>
          <w:b/>
          <w:bCs/>
          <w:szCs w:val="24"/>
        </w:rPr>
        <w:t>4.2</w:t>
      </w:r>
      <w:r w:rsidR="00E27D99" w:rsidRPr="00E27D99">
        <w:rPr>
          <w:b/>
          <w:bCs/>
          <w:szCs w:val="24"/>
        </w:rPr>
        <w:t xml:space="preserve"> Schválení smlouvy o archeologickém dohledu</w:t>
      </w:r>
      <w:r w:rsidR="00FC0AD6">
        <w:rPr>
          <w:b/>
          <w:bCs/>
          <w:szCs w:val="24"/>
        </w:rPr>
        <w:t xml:space="preserve"> </w:t>
      </w:r>
      <w:r w:rsidR="00E27D99" w:rsidRPr="00E27D99">
        <w:rPr>
          <w:b/>
          <w:bCs/>
          <w:szCs w:val="24"/>
        </w:rPr>
        <w:t>„Sběrný dvůr odpadů – Kyjov“</w:t>
      </w:r>
    </w:p>
    <w:p w:rsidR="00EE4940" w:rsidRPr="00EE4940" w:rsidRDefault="00EE4940" w:rsidP="00EE4940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EE4940" w:rsidRDefault="00EE4940" w:rsidP="00EE4940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2. 9. 2024 č. 55/1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EE4940" w:rsidRDefault="00EE4940" w:rsidP="00EE4940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3A7F42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EE4940" w:rsidRPr="00EE4940" w:rsidRDefault="00EE4940" w:rsidP="00EE4940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 obcích, ve znění pozdějších předpisů, rozhodla o uzavření smlouvy o Archeologickém dohledu a výzkumu č. </w:t>
      </w:r>
      <w:proofErr w:type="gramStart"/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>73./</w:t>
      </w:r>
      <w:proofErr w:type="spellStart"/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>SoD</w:t>
      </w:r>
      <w:proofErr w:type="spellEnd"/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>/2024/Arch</w:t>
      </w:r>
      <w:proofErr w:type="gramEnd"/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akci „Sběrný dvůr odpadů – Kyjov“ s dodavatelem Masarykovo Muzeum v Hodoníně, příspěvková organizace, se sídlem Zámecké nám. 27/9, 695 01 Hodonín, IČ: 00090352, za cenu 10.000 Kč. Pokud dojde k objevu archeologických nálezů, bude smluvená cena díla stanovena dle cenových sazeb jednotlivých plnění, uvedených v příloze č. 1 ke smlouvě. Zhotovitel není plátce DPH.</w:t>
      </w:r>
    </w:p>
    <w:p w:rsidR="00EE4940" w:rsidRPr="003A7F42" w:rsidRDefault="00EE4940" w:rsidP="003A7F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2BB8" w:rsidRPr="007B7008" w:rsidRDefault="00D41402" w:rsidP="007B7008">
      <w:pPr>
        <w:pStyle w:val="Zkladntext"/>
        <w:rPr>
          <w:b/>
          <w:bCs/>
          <w:szCs w:val="24"/>
          <w:u w:val="single"/>
        </w:rPr>
      </w:pPr>
      <w:r w:rsidRPr="00D41402">
        <w:rPr>
          <w:b/>
          <w:bCs/>
          <w:szCs w:val="24"/>
          <w:u w:val="single"/>
        </w:rPr>
        <w:t>5. Různé</w:t>
      </w:r>
    </w:p>
    <w:p w:rsidR="00D56C15" w:rsidRPr="00642BB8" w:rsidRDefault="00D56C15" w:rsidP="00642B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42B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Usnesení</w:t>
      </w:r>
    </w:p>
    <w:p w:rsidR="00D56C15" w:rsidRPr="00642BB8" w:rsidRDefault="00D56C15" w:rsidP="00642B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42B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Rady města Kyjova ze dne 2. 9. 2024 č. 55/1</w:t>
      </w:r>
      <w:r w:rsidR="000B33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</w:p>
    <w:p w:rsidR="00D56C15" w:rsidRPr="00642BB8" w:rsidRDefault="00D56C15" w:rsidP="00642B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42B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Rada města Kyjova po projednání (6,0,0)</w:t>
      </w:r>
    </w:p>
    <w:p w:rsidR="00D56C15" w:rsidRDefault="00642BB8" w:rsidP="00642BB8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42B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v souladu s ustanovením § 102 odst. 3 zákona č. 128/2000 Sb., o obcích (obecní zřízení), ve znění pozdějších předpisů, rozhodla o ponechání radaru a pokračování v provádění úsekového měření rychlosti projíždějících vozidel v obci Žádovice Městskou policií Kyjov i v následujících dvou obdobích ověření radaru, tj. do konce září 2026. Současně vzala na vědomí, že s ohledem na nižší výnosnost radaru bude radě města k doporučení zastupitelstvu města předložena k projednání problematika snížení výše daru každoročně poskytovaného za dobu provádění úsekového měření obci Žádovice jako příspěvek na bezpečnost silničního provozu.  </w:t>
      </w:r>
    </w:p>
    <w:p w:rsidR="00430879" w:rsidRPr="00EE4940" w:rsidRDefault="00430879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40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430879" w:rsidRDefault="00430879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2. 9. 2024 č. 55/1</w:t>
      </w:r>
      <w:r w:rsidR="000B33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430879" w:rsidRDefault="00430879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3A7F42">
        <w:rPr>
          <w:rFonts w:ascii="Times New Roman" w:hAnsi="Times New Roman" w:cs="Times New Roman"/>
          <w:color w:val="000000" w:themeColor="text1"/>
          <w:sz w:val="24"/>
          <w:szCs w:val="24"/>
        </w:rPr>
        <w:t>projednání (6,0,0)</w:t>
      </w:r>
    </w:p>
    <w:p w:rsidR="00430879" w:rsidRDefault="00430879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 ustanovením § 102 odst. 3 zákona č. 128/2000 Sb., o obcích (obecní zřízení), ve znění pozdějších předpisů, rozhodla o udělení Ceny starosty města Kyjova </w:t>
      </w:r>
      <w:r w:rsidR="002E6C24">
        <w:rPr>
          <w:rFonts w:ascii="Times New Roman" w:hAnsi="Times New Roman" w:cs="Times New Roman"/>
          <w:color w:val="000000" w:themeColor="text1"/>
          <w:sz w:val="24"/>
          <w:szCs w:val="24"/>
        </w:rPr>
        <w:t>J. S., nar. XXX</w:t>
      </w:r>
      <w:r w:rsidRPr="00430879">
        <w:rPr>
          <w:rFonts w:ascii="Times New Roman" w:hAnsi="Times New Roman" w:cs="Times New Roman"/>
          <w:color w:val="000000" w:themeColor="text1"/>
          <w:sz w:val="24"/>
          <w:szCs w:val="24"/>
        </w:rPr>
        <w:t>, bytem Olomouc, za celoživotní literární tvorbu zaměřenou především na rodné Nětčice.</w:t>
      </w:r>
    </w:p>
    <w:p w:rsidR="007B7008" w:rsidRDefault="007B7008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008" w:rsidRDefault="007B7008" w:rsidP="007B7008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7B7008" w:rsidRDefault="007B7008" w:rsidP="007B7008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2. 9. 2024 č. 55/14</w:t>
      </w:r>
    </w:p>
    <w:p w:rsidR="007B7008" w:rsidRDefault="007B7008" w:rsidP="007B7008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(6,0,0)</w:t>
      </w:r>
    </w:p>
    <w:p w:rsidR="007B7008" w:rsidRDefault="007B7008" w:rsidP="007B7008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§ 102 odst. 3 zákona č. 128/2000 Sb., o obcích (obecní zřízení), ve znění pozdějších předpisů, rozhodla o poskytnutí finančního daru ve výši 10.000 Kč Mužskému pěveckému sboru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Něčičáci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IČ: 07518331, se sídlem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Chmelenec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2105/1, Nětčice, 697 01 Kyjov a o uzavření darovací smlouvy v uvedených intencích.</w:t>
      </w:r>
    </w:p>
    <w:p w:rsidR="007B7008" w:rsidRPr="00430879" w:rsidRDefault="007B7008" w:rsidP="00430879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E3C" w:rsidRDefault="0032592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Závěr</w:t>
      </w: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5CD2A34"/>
    <w:multiLevelType w:val="hybridMultilevel"/>
    <w:tmpl w:val="AED0DF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87C1A"/>
    <w:multiLevelType w:val="hybridMultilevel"/>
    <w:tmpl w:val="FBC8BC4A"/>
    <w:lvl w:ilvl="0" w:tplc="179C3B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90D8E"/>
    <w:multiLevelType w:val="hybridMultilevel"/>
    <w:tmpl w:val="97EE2904"/>
    <w:lvl w:ilvl="0" w:tplc="A46AF3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B6311F"/>
    <w:multiLevelType w:val="hybridMultilevel"/>
    <w:tmpl w:val="4426D7E8"/>
    <w:lvl w:ilvl="0" w:tplc="0E3A28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0793D"/>
    <w:multiLevelType w:val="hybridMultilevel"/>
    <w:tmpl w:val="E8386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AB536B2"/>
    <w:multiLevelType w:val="hybridMultilevel"/>
    <w:tmpl w:val="13FAA3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95555"/>
    <w:multiLevelType w:val="hybridMultilevel"/>
    <w:tmpl w:val="0D0AB012"/>
    <w:lvl w:ilvl="0" w:tplc="E4564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8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EB0456C"/>
    <w:multiLevelType w:val="hybridMultilevel"/>
    <w:tmpl w:val="62BA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94343"/>
    <w:multiLevelType w:val="hybridMultilevel"/>
    <w:tmpl w:val="73DEA42E"/>
    <w:lvl w:ilvl="0" w:tplc="B5609224">
      <w:start w:val="1"/>
      <w:numFmt w:val="upperRoman"/>
      <w:lvlText w:val="%1."/>
      <w:lvlJc w:val="left"/>
      <w:pPr>
        <w:ind w:left="29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300" w:hanging="360"/>
      </w:pPr>
    </w:lvl>
    <w:lvl w:ilvl="2" w:tplc="0405001B" w:tentative="1">
      <w:start w:val="1"/>
      <w:numFmt w:val="lowerRoman"/>
      <w:lvlText w:val="%3."/>
      <w:lvlJc w:val="right"/>
      <w:pPr>
        <w:ind w:left="4020" w:hanging="180"/>
      </w:pPr>
    </w:lvl>
    <w:lvl w:ilvl="3" w:tplc="0405000F" w:tentative="1">
      <w:start w:val="1"/>
      <w:numFmt w:val="decimal"/>
      <w:lvlText w:val="%4."/>
      <w:lvlJc w:val="left"/>
      <w:pPr>
        <w:ind w:left="4740" w:hanging="360"/>
      </w:pPr>
    </w:lvl>
    <w:lvl w:ilvl="4" w:tplc="04050019" w:tentative="1">
      <w:start w:val="1"/>
      <w:numFmt w:val="lowerLetter"/>
      <w:lvlText w:val="%5."/>
      <w:lvlJc w:val="left"/>
      <w:pPr>
        <w:ind w:left="5460" w:hanging="360"/>
      </w:pPr>
    </w:lvl>
    <w:lvl w:ilvl="5" w:tplc="0405001B" w:tentative="1">
      <w:start w:val="1"/>
      <w:numFmt w:val="lowerRoman"/>
      <w:lvlText w:val="%6."/>
      <w:lvlJc w:val="right"/>
      <w:pPr>
        <w:ind w:left="6180" w:hanging="180"/>
      </w:pPr>
    </w:lvl>
    <w:lvl w:ilvl="6" w:tplc="0405000F" w:tentative="1">
      <w:start w:val="1"/>
      <w:numFmt w:val="decimal"/>
      <w:lvlText w:val="%7."/>
      <w:lvlJc w:val="left"/>
      <w:pPr>
        <w:ind w:left="6900" w:hanging="360"/>
      </w:pPr>
    </w:lvl>
    <w:lvl w:ilvl="7" w:tplc="04050019" w:tentative="1">
      <w:start w:val="1"/>
      <w:numFmt w:val="lowerLetter"/>
      <w:lvlText w:val="%8."/>
      <w:lvlJc w:val="left"/>
      <w:pPr>
        <w:ind w:left="7620" w:hanging="360"/>
      </w:pPr>
    </w:lvl>
    <w:lvl w:ilvl="8" w:tplc="040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1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E6460"/>
    <w:multiLevelType w:val="hybridMultilevel"/>
    <w:tmpl w:val="C5563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892969"/>
    <w:multiLevelType w:val="hybridMultilevel"/>
    <w:tmpl w:val="3CF61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5"/>
  </w:num>
  <w:num w:numId="5">
    <w:abstractNumId w:val="6"/>
  </w:num>
  <w:num w:numId="6">
    <w:abstractNumId w:val="5"/>
  </w:num>
  <w:num w:numId="7">
    <w:abstractNumId w:val="22"/>
  </w:num>
  <w:num w:numId="8">
    <w:abstractNumId w:val="33"/>
  </w:num>
  <w:num w:numId="9">
    <w:abstractNumId w:val="22"/>
  </w:num>
  <w:num w:numId="10">
    <w:abstractNumId w:val="17"/>
  </w:num>
  <w:num w:numId="11">
    <w:abstractNumId w:val="31"/>
  </w:num>
  <w:num w:numId="12">
    <w:abstractNumId w:val="23"/>
  </w:num>
  <w:num w:numId="13">
    <w:abstractNumId w:val="25"/>
  </w:num>
  <w:num w:numId="14">
    <w:abstractNumId w:val="19"/>
  </w:num>
  <w:num w:numId="15">
    <w:abstractNumId w:val="34"/>
  </w:num>
  <w:num w:numId="16">
    <w:abstractNumId w:val="34"/>
  </w:num>
  <w:num w:numId="17">
    <w:abstractNumId w:val="7"/>
  </w:num>
  <w:num w:numId="18">
    <w:abstractNumId w:val="21"/>
  </w:num>
  <w:num w:numId="19">
    <w:abstractNumId w:val="12"/>
  </w:num>
  <w:num w:numId="20">
    <w:abstractNumId w:val="28"/>
  </w:num>
  <w:num w:numId="21">
    <w:abstractNumId w:val="13"/>
  </w:num>
  <w:num w:numId="22">
    <w:abstractNumId w:val="16"/>
  </w:num>
  <w:num w:numId="23">
    <w:abstractNumId w:val="36"/>
  </w:num>
  <w:num w:numId="24">
    <w:abstractNumId w:val="1"/>
  </w:num>
  <w:num w:numId="25">
    <w:abstractNumId w:val="4"/>
  </w:num>
  <w:num w:numId="26">
    <w:abstractNumId w:val="11"/>
  </w:num>
  <w:num w:numId="27">
    <w:abstractNumId w:val="24"/>
  </w:num>
  <w:num w:numId="28">
    <w:abstractNumId w:val="30"/>
  </w:num>
  <w:num w:numId="29">
    <w:abstractNumId w:val="15"/>
  </w:num>
  <w:num w:numId="30">
    <w:abstractNumId w:val="10"/>
  </w:num>
  <w:num w:numId="31">
    <w:abstractNumId w:val="35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6"/>
  </w:num>
  <w:num w:numId="36">
    <w:abstractNumId w:val="20"/>
  </w:num>
  <w:num w:numId="37">
    <w:abstractNumId w:val="2"/>
  </w:num>
  <w:num w:numId="38">
    <w:abstractNumId w:val="14"/>
  </w:num>
  <w:num w:numId="39">
    <w:abstractNumId w:val="18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179F1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650D"/>
    <w:rsid w:val="000969F5"/>
    <w:rsid w:val="000A063C"/>
    <w:rsid w:val="000B1245"/>
    <w:rsid w:val="000B3350"/>
    <w:rsid w:val="000C12A5"/>
    <w:rsid w:val="000C3691"/>
    <w:rsid w:val="000C64DC"/>
    <w:rsid w:val="000D1888"/>
    <w:rsid w:val="000D2250"/>
    <w:rsid w:val="000D2C2A"/>
    <w:rsid w:val="000E20EF"/>
    <w:rsid w:val="000E6A0C"/>
    <w:rsid w:val="000E7C41"/>
    <w:rsid w:val="000F02E5"/>
    <w:rsid w:val="000F26FF"/>
    <w:rsid w:val="000F290A"/>
    <w:rsid w:val="001001DA"/>
    <w:rsid w:val="0010597D"/>
    <w:rsid w:val="0011124C"/>
    <w:rsid w:val="00113F16"/>
    <w:rsid w:val="00115F9C"/>
    <w:rsid w:val="001169BB"/>
    <w:rsid w:val="00116AF2"/>
    <w:rsid w:val="00120E08"/>
    <w:rsid w:val="0012162E"/>
    <w:rsid w:val="001221EA"/>
    <w:rsid w:val="00122834"/>
    <w:rsid w:val="0012746E"/>
    <w:rsid w:val="00145998"/>
    <w:rsid w:val="00150F16"/>
    <w:rsid w:val="00151DA4"/>
    <w:rsid w:val="001525F6"/>
    <w:rsid w:val="00155330"/>
    <w:rsid w:val="0016031C"/>
    <w:rsid w:val="00161757"/>
    <w:rsid w:val="00162D9A"/>
    <w:rsid w:val="001641C5"/>
    <w:rsid w:val="00165DCF"/>
    <w:rsid w:val="00171F7B"/>
    <w:rsid w:val="001727BE"/>
    <w:rsid w:val="00174B3B"/>
    <w:rsid w:val="001750EB"/>
    <w:rsid w:val="0017514B"/>
    <w:rsid w:val="0017738D"/>
    <w:rsid w:val="00184C8B"/>
    <w:rsid w:val="001859DB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E1505"/>
    <w:rsid w:val="001E4983"/>
    <w:rsid w:val="001E57D9"/>
    <w:rsid w:val="001E5A4E"/>
    <w:rsid w:val="001E7E2F"/>
    <w:rsid w:val="001E7F3E"/>
    <w:rsid w:val="0020516E"/>
    <w:rsid w:val="002117C5"/>
    <w:rsid w:val="00214B70"/>
    <w:rsid w:val="00216EF4"/>
    <w:rsid w:val="00216F22"/>
    <w:rsid w:val="00220560"/>
    <w:rsid w:val="00220C59"/>
    <w:rsid w:val="002212C2"/>
    <w:rsid w:val="0022346F"/>
    <w:rsid w:val="00223A25"/>
    <w:rsid w:val="0023371C"/>
    <w:rsid w:val="00237A80"/>
    <w:rsid w:val="00237E80"/>
    <w:rsid w:val="00242271"/>
    <w:rsid w:val="002728A7"/>
    <w:rsid w:val="00276669"/>
    <w:rsid w:val="00276918"/>
    <w:rsid w:val="002778D6"/>
    <w:rsid w:val="00283639"/>
    <w:rsid w:val="002869AA"/>
    <w:rsid w:val="00293232"/>
    <w:rsid w:val="00294153"/>
    <w:rsid w:val="002970D6"/>
    <w:rsid w:val="002A1D28"/>
    <w:rsid w:val="002B26EA"/>
    <w:rsid w:val="002B64D7"/>
    <w:rsid w:val="002C08F7"/>
    <w:rsid w:val="002D661B"/>
    <w:rsid w:val="002E04F1"/>
    <w:rsid w:val="002E3CDD"/>
    <w:rsid w:val="002E6C24"/>
    <w:rsid w:val="002F0E6F"/>
    <w:rsid w:val="002F10C3"/>
    <w:rsid w:val="002F5D17"/>
    <w:rsid w:val="002F5E46"/>
    <w:rsid w:val="003037DD"/>
    <w:rsid w:val="0030427D"/>
    <w:rsid w:val="003064EA"/>
    <w:rsid w:val="003105E4"/>
    <w:rsid w:val="00312F24"/>
    <w:rsid w:val="00312F6C"/>
    <w:rsid w:val="00315778"/>
    <w:rsid w:val="003228D9"/>
    <w:rsid w:val="0032592A"/>
    <w:rsid w:val="00331204"/>
    <w:rsid w:val="0034113C"/>
    <w:rsid w:val="00341403"/>
    <w:rsid w:val="003561AF"/>
    <w:rsid w:val="00370732"/>
    <w:rsid w:val="00370C6C"/>
    <w:rsid w:val="003723D0"/>
    <w:rsid w:val="00377739"/>
    <w:rsid w:val="00386455"/>
    <w:rsid w:val="00387AC9"/>
    <w:rsid w:val="00394713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974"/>
    <w:rsid w:val="003F53B4"/>
    <w:rsid w:val="003F6F61"/>
    <w:rsid w:val="003F6F67"/>
    <w:rsid w:val="003F7050"/>
    <w:rsid w:val="004018AD"/>
    <w:rsid w:val="00412388"/>
    <w:rsid w:val="0042477D"/>
    <w:rsid w:val="00430879"/>
    <w:rsid w:val="004319C2"/>
    <w:rsid w:val="004359DC"/>
    <w:rsid w:val="00440E31"/>
    <w:rsid w:val="00443F10"/>
    <w:rsid w:val="004462D8"/>
    <w:rsid w:val="004462DC"/>
    <w:rsid w:val="00452CEC"/>
    <w:rsid w:val="00453D53"/>
    <w:rsid w:val="00455F17"/>
    <w:rsid w:val="00461764"/>
    <w:rsid w:val="00463549"/>
    <w:rsid w:val="00477E8E"/>
    <w:rsid w:val="00481632"/>
    <w:rsid w:val="004855D9"/>
    <w:rsid w:val="0048696F"/>
    <w:rsid w:val="00487885"/>
    <w:rsid w:val="00491CFB"/>
    <w:rsid w:val="004A1882"/>
    <w:rsid w:val="004A1E2F"/>
    <w:rsid w:val="004A376C"/>
    <w:rsid w:val="004A7994"/>
    <w:rsid w:val="004B52A5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2881"/>
    <w:rsid w:val="004D28F5"/>
    <w:rsid w:val="004D6259"/>
    <w:rsid w:val="004D6AE1"/>
    <w:rsid w:val="004D773C"/>
    <w:rsid w:val="004E0450"/>
    <w:rsid w:val="004E36CE"/>
    <w:rsid w:val="004E435C"/>
    <w:rsid w:val="004E6044"/>
    <w:rsid w:val="004F276B"/>
    <w:rsid w:val="004F2CCD"/>
    <w:rsid w:val="004F5250"/>
    <w:rsid w:val="004F7686"/>
    <w:rsid w:val="0050100B"/>
    <w:rsid w:val="00504183"/>
    <w:rsid w:val="00504504"/>
    <w:rsid w:val="00506310"/>
    <w:rsid w:val="005100CA"/>
    <w:rsid w:val="00510486"/>
    <w:rsid w:val="00511072"/>
    <w:rsid w:val="00527738"/>
    <w:rsid w:val="00527F1B"/>
    <w:rsid w:val="0053209A"/>
    <w:rsid w:val="00540962"/>
    <w:rsid w:val="00551523"/>
    <w:rsid w:val="00562DD0"/>
    <w:rsid w:val="0056482F"/>
    <w:rsid w:val="00565D7D"/>
    <w:rsid w:val="0057126F"/>
    <w:rsid w:val="005728A0"/>
    <w:rsid w:val="00572A09"/>
    <w:rsid w:val="005747C3"/>
    <w:rsid w:val="005749D5"/>
    <w:rsid w:val="005813C8"/>
    <w:rsid w:val="005871FA"/>
    <w:rsid w:val="005957B3"/>
    <w:rsid w:val="005B01DA"/>
    <w:rsid w:val="005B1523"/>
    <w:rsid w:val="005B504D"/>
    <w:rsid w:val="005B7EFA"/>
    <w:rsid w:val="005C0AAD"/>
    <w:rsid w:val="005C75B8"/>
    <w:rsid w:val="005C7A62"/>
    <w:rsid w:val="005D2761"/>
    <w:rsid w:val="005E0299"/>
    <w:rsid w:val="005E0406"/>
    <w:rsid w:val="005E0E73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31A1D"/>
    <w:rsid w:val="0063624A"/>
    <w:rsid w:val="00641D4B"/>
    <w:rsid w:val="00642BB8"/>
    <w:rsid w:val="00645DB2"/>
    <w:rsid w:val="006478A0"/>
    <w:rsid w:val="006541A3"/>
    <w:rsid w:val="00654FC8"/>
    <w:rsid w:val="0065706F"/>
    <w:rsid w:val="00661B0B"/>
    <w:rsid w:val="006628ED"/>
    <w:rsid w:val="0066314D"/>
    <w:rsid w:val="00664431"/>
    <w:rsid w:val="006654EB"/>
    <w:rsid w:val="00670383"/>
    <w:rsid w:val="00671844"/>
    <w:rsid w:val="00671A84"/>
    <w:rsid w:val="006724BF"/>
    <w:rsid w:val="00673791"/>
    <w:rsid w:val="00675238"/>
    <w:rsid w:val="006765ED"/>
    <w:rsid w:val="006827DF"/>
    <w:rsid w:val="00686481"/>
    <w:rsid w:val="0068714B"/>
    <w:rsid w:val="00690CC1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1057"/>
    <w:rsid w:val="006D75BE"/>
    <w:rsid w:val="006E0E3C"/>
    <w:rsid w:val="006E1325"/>
    <w:rsid w:val="006E2E07"/>
    <w:rsid w:val="006E685A"/>
    <w:rsid w:val="006F55C4"/>
    <w:rsid w:val="006F55D8"/>
    <w:rsid w:val="006F7650"/>
    <w:rsid w:val="007025EE"/>
    <w:rsid w:val="00711305"/>
    <w:rsid w:val="00713554"/>
    <w:rsid w:val="007233B2"/>
    <w:rsid w:val="00730506"/>
    <w:rsid w:val="007365D8"/>
    <w:rsid w:val="00737C8B"/>
    <w:rsid w:val="00741F51"/>
    <w:rsid w:val="00742D13"/>
    <w:rsid w:val="00743558"/>
    <w:rsid w:val="007515F0"/>
    <w:rsid w:val="00751893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34DF"/>
    <w:rsid w:val="00796726"/>
    <w:rsid w:val="00797AA5"/>
    <w:rsid w:val="007A0421"/>
    <w:rsid w:val="007A1E0A"/>
    <w:rsid w:val="007A3F9A"/>
    <w:rsid w:val="007A7077"/>
    <w:rsid w:val="007B0D0C"/>
    <w:rsid w:val="007B255A"/>
    <w:rsid w:val="007B7008"/>
    <w:rsid w:val="007C2D48"/>
    <w:rsid w:val="007C3201"/>
    <w:rsid w:val="007C5F57"/>
    <w:rsid w:val="007C6752"/>
    <w:rsid w:val="007D42B3"/>
    <w:rsid w:val="007D744E"/>
    <w:rsid w:val="007D77FE"/>
    <w:rsid w:val="008046EE"/>
    <w:rsid w:val="00807606"/>
    <w:rsid w:val="008078D4"/>
    <w:rsid w:val="0081004A"/>
    <w:rsid w:val="008222F3"/>
    <w:rsid w:val="008240F5"/>
    <w:rsid w:val="00826E26"/>
    <w:rsid w:val="00830631"/>
    <w:rsid w:val="008443D5"/>
    <w:rsid w:val="008510E3"/>
    <w:rsid w:val="00870E68"/>
    <w:rsid w:val="008713CC"/>
    <w:rsid w:val="00876DB8"/>
    <w:rsid w:val="008770DD"/>
    <w:rsid w:val="008838A1"/>
    <w:rsid w:val="008843E9"/>
    <w:rsid w:val="00886683"/>
    <w:rsid w:val="0089277D"/>
    <w:rsid w:val="008938B4"/>
    <w:rsid w:val="008A0A2B"/>
    <w:rsid w:val="008A37C2"/>
    <w:rsid w:val="008A6D89"/>
    <w:rsid w:val="008B247B"/>
    <w:rsid w:val="008B31D9"/>
    <w:rsid w:val="008C5DF9"/>
    <w:rsid w:val="008D0DE7"/>
    <w:rsid w:val="008D0F9B"/>
    <w:rsid w:val="008D10DA"/>
    <w:rsid w:val="008D2607"/>
    <w:rsid w:val="008D3255"/>
    <w:rsid w:val="008D56CF"/>
    <w:rsid w:val="008D6E69"/>
    <w:rsid w:val="008D6F98"/>
    <w:rsid w:val="008D78CA"/>
    <w:rsid w:val="008E3091"/>
    <w:rsid w:val="008F12C3"/>
    <w:rsid w:val="008F1565"/>
    <w:rsid w:val="008F3F70"/>
    <w:rsid w:val="008F5409"/>
    <w:rsid w:val="009122CB"/>
    <w:rsid w:val="00913585"/>
    <w:rsid w:val="00914609"/>
    <w:rsid w:val="00916123"/>
    <w:rsid w:val="0091703A"/>
    <w:rsid w:val="0092612B"/>
    <w:rsid w:val="00933BDD"/>
    <w:rsid w:val="009358BC"/>
    <w:rsid w:val="0093607F"/>
    <w:rsid w:val="009457F6"/>
    <w:rsid w:val="009459B7"/>
    <w:rsid w:val="00950981"/>
    <w:rsid w:val="00951B54"/>
    <w:rsid w:val="00954822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96309"/>
    <w:rsid w:val="009A2610"/>
    <w:rsid w:val="009A7F57"/>
    <w:rsid w:val="009B2778"/>
    <w:rsid w:val="009B2A94"/>
    <w:rsid w:val="009B42C8"/>
    <w:rsid w:val="009B7703"/>
    <w:rsid w:val="009C169E"/>
    <w:rsid w:val="009C36AD"/>
    <w:rsid w:val="009D6139"/>
    <w:rsid w:val="009D7539"/>
    <w:rsid w:val="009E7581"/>
    <w:rsid w:val="009F01B2"/>
    <w:rsid w:val="00A032C9"/>
    <w:rsid w:val="00A11240"/>
    <w:rsid w:val="00A13FA8"/>
    <w:rsid w:val="00A22413"/>
    <w:rsid w:val="00A2381D"/>
    <w:rsid w:val="00A30FA4"/>
    <w:rsid w:val="00A321D3"/>
    <w:rsid w:val="00A34160"/>
    <w:rsid w:val="00A37434"/>
    <w:rsid w:val="00A41997"/>
    <w:rsid w:val="00A41D58"/>
    <w:rsid w:val="00A4545E"/>
    <w:rsid w:val="00A52B10"/>
    <w:rsid w:val="00A5323A"/>
    <w:rsid w:val="00A5398E"/>
    <w:rsid w:val="00A54827"/>
    <w:rsid w:val="00A56057"/>
    <w:rsid w:val="00A60B28"/>
    <w:rsid w:val="00A61B88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637E"/>
    <w:rsid w:val="00A97B96"/>
    <w:rsid w:val="00AA69C1"/>
    <w:rsid w:val="00AA75BF"/>
    <w:rsid w:val="00AB0ACE"/>
    <w:rsid w:val="00AC694C"/>
    <w:rsid w:val="00AD47F5"/>
    <w:rsid w:val="00AD6EF1"/>
    <w:rsid w:val="00AE0D05"/>
    <w:rsid w:val="00AE612F"/>
    <w:rsid w:val="00AF0872"/>
    <w:rsid w:val="00AF38D3"/>
    <w:rsid w:val="00AF3D64"/>
    <w:rsid w:val="00AF4FE6"/>
    <w:rsid w:val="00AF76D4"/>
    <w:rsid w:val="00B05F35"/>
    <w:rsid w:val="00B061EB"/>
    <w:rsid w:val="00B07F45"/>
    <w:rsid w:val="00B138A9"/>
    <w:rsid w:val="00B21022"/>
    <w:rsid w:val="00B22190"/>
    <w:rsid w:val="00B23A5B"/>
    <w:rsid w:val="00B23B4F"/>
    <w:rsid w:val="00B251CE"/>
    <w:rsid w:val="00B2631C"/>
    <w:rsid w:val="00B308A1"/>
    <w:rsid w:val="00B3206B"/>
    <w:rsid w:val="00B334CE"/>
    <w:rsid w:val="00B33A35"/>
    <w:rsid w:val="00B33F5B"/>
    <w:rsid w:val="00B358FB"/>
    <w:rsid w:val="00B36326"/>
    <w:rsid w:val="00B418E9"/>
    <w:rsid w:val="00B43E82"/>
    <w:rsid w:val="00B44787"/>
    <w:rsid w:val="00B44B04"/>
    <w:rsid w:val="00B46F7F"/>
    <w:rsid w:val="00B47213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8526B"/>
    <w:rsid w:val="00B852DF"/>
    <w:rsid w:val="00B869EA"/>
    <w:rsid w:val="00B86F00"/>
    <w:rsid w:val="00B9476B"/>
    <w:rsid w:val="00B963AB"/>
    <w:rsid w:val="00BA04D8"/>
    <w:rsid w:val="00BA20C0"/>
    <w:rsid w:val="00BA50AA"/>
    <w:rsid w:val="00BB23E2"/>
    <w:rsid w:val="00BB6B8E"/>
    <w:rsid w:val="00BB6F19"/>
    <w:rsid w:val="00BC0E00"/>
    <w:rsid w:val="00BC4B1D"/>
    <w:rsid w:val="00BD15A1"/>
    <w:rsid w:val="00BD16C9"/>
    <w:rsid w:val="00BD4AC8"/>
    <w:rsid w:val="00BD5214"/>
    <w:rsid w:val="00BE0D44"/>
    <w:rsid w:val="00BE353D"/>
    <w:rsid w:val="00BE378B"/>
    <w:rsid w:val="00BE6CCF"/>
    <w:rsid w:val="00BE6DD4"/>
    <w:rsid w:val="00BF05FC"/>
    <w:rsid w:val="00BF3A3A"/>
    <w:rsid w:val="00C01616"/>
    <w:rsid w:val="00C03F1F"/>
    <w:rsid w:val="00C03FC9"/>
    <w:rsid w:val="00C07069"/>
    <w:rsid w:val="00C073D4"/>
    <w:rsid w:val="00C10B8B"/>
    <w:rsid w:val="00C117ED"/>
    <w:rsid w:val="00C32E27"/>
    <w:rsid w:val="00C358F5"/>
    <w:rsid w:val="00C41773"/>
    <w:rsid w:val="00C60FFE"/>
    <w:rsid w:val="00C612B8"/>
    <w:rsid w:val="00C62C9D"/>
    <w:rsid w:val="00C726E7"/>
    <w:rsid w:val="00C74B73"/>
    <w:rsid w:val="00C77E3C"/>
    <w:rsid w:val="00C80D6F"/>
    <w:rsid w:val="00C91407"/>
    <w:rsid w:val="00C9580C"/>
    <w:rsid w:val="00C974B8"/>
    <w:rsid w:val="00CA0F2D"/>
    <w:rsid w:val="00CA7313"/>
    <w:rsid w:val="00CB36A2"/>
    <w:rsid w:val="00CC6B63"/>
    <w:rsid w:val="00CD3B3D"/>
    <w:rsid w:val="00CD51CB"/>
    <w:rsid w:val="00CE1813"/>
    <w:rsid w:val="00CE555D"/>
    <w:rsid w:val="00D0165B"/>
    <w:rsid w:val="00D04990"/>
    <w:rsid w:val="00D1797F"/>
    <w:rsid w:val="00D21EB7"/>
    <w:rsid w:val="00D22F4F"/>
    <w:rsid w:val="00D34975"/>
    <w:rsid w:val="00D37B9D"/>
    <w:rsid w:val="00D41402"/>
    <w:rsid w:val="00D442DC"/>
    <w:rsid w:val="00D445AE"/>
    <w:rsid w:val="00D44ABF"/>
    <w:rsid w:val="00D4559E"/>
    <w:rsid w:val="00D46E13"/>
    <w:rsid w:val="00D52654"/>
    <w:rsid w:val="00D548A9"/>
    <w:rsid w:val="00D562A6"/>
    <w:rsid w:val="00D56C15"/>
    <w:rsid w:val="00D5792E"/>
    <w:rsid w:val="00D61DE3"/>
    <w:rsid w:val="00D653C9"/>
    <w:rsid w:val="00D837AB"/>
    <w:rsid w:val="00D86026"/>
    <w:rsid w:val="00D863A7"/>
    <w:rsid w:val="00D864FD"/>
    <w:rsid w:val="00D90F05"/>
    <w:rsid w:val="00DA046E"/>
    <w:rsid w:val="00DB112C"/>
    <w:rsid w:val="00DD1B9C"/>
    <w:rsid w:val="00DD43C5"/>
    <w:rsid w:val="00DE136E"/>
    <w:rsid w:val="00DE1C08"/>
    <w:rsid w:val="00DF276B"/>
    <w:rsid w:val="00DF3323"/>
    <w:rsid w:val="00E00C26"/>
    <w:rsid w:val="00E05C34"/>
    <w:rsid w:val="00E06518"/>
    <w:rsid w:val="00E06E82"/>
    <w:rsid w:val="00E07D10"/>
    <w:rsid w:val="00E120C6"/>
    <w:rsid w:val="00E12891"/>
    <w:rsid w:val="00E1304C"/>
    <w:rsid w:val="00E14C8F"/>
    <w:rsid w:val="00E15159"/>
    <w:rsid w:val="00E21281"/>
    <w:rsid w:val="00E22471"/>
    <w:rsid w:val="00E27D99"/>
    <w:rsid w:val="00E301C8"/>
    <w:rsid w:val="00E33CFB"/>
    <w:rsid w:val="00E361D6"/>
    <w:rsid w:val="00E36CAA"/>
    <w:rsid w:val="00E418EF"/>
    <w:rsid w:val="00E47BF0"/>
    <w:rsid w:val="00E515FE"/>
    <w:rsid w:val="00E51C8A"/>
    <w:rsid w:val="00E5548D"/>
    <w:rsid w:val="00E555B1"/>
    <w:rsid w:val="00E60D31"/>
    <w:rsid w:val="00E62080"/>
    <w:rsid w:val="00E66A31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A30"/>
    <w:rsid w:val="00EC3FD4"/>
    <w:rsid w:val="00EC531E"/>
    <w:rsid w:val="00ED0317"/>
    <w:rsid w:val="00ED21E9"/>
    <w:rsid w:val="00ED3E68"/>
    <w:rsid w:val="00ED3F06"/>
    <w:rsid w:val="00ED457C"/>
    <w:rsid w:val="00ED5747"/>
    <w:rsid w:val="00ED6ED9"/>
    <w:rsid w:val="00EE3649"/>
    <w:rsid w:val="00EE3B11"/>
    <w:rsid w:val="00EE4940"/>
    <w:rsid w:val="00EE5505"/>
    <w:rsid w:val="00EE6542"/>
    <w:rsid w:val="00EF174A"/>
    <w:rsid w:val="00EF3A32"/>
    <w:rsid w:val="00EF6E84"/>
    <w:rsid w:val="00F01379"/>
    <w:rsid w:val="00F0218E"/>
    <w:rsid w:val="00F074D2"/>
    <w:rsid w:val="00F11D68"/>
    <w:rsid w:val="00F166F6"/>
    <w:rsid w:val="00F20255"/>
    <w:rsid w:val="00F20D8A"/>
    <w:rsid w:val="00F2217D"/>
    <w:rsid w:val="00F278D6"/>
    <w:rsid w:val="00F3100F"/>
    <w:rsid w:val="00F40624"/>
    <w:rsid w:val="00F4370B"/>
    <w:rsid w:val="00F52915"/>
    <w:rsid w:val="00F54A19"/>
    <w:rsid w:val="00F624AB"/>
    <w:rsid w:val="00F628B2"/>
    <w:rsid w:val="00F636C5"/>
    <w:rsid w:val="00F64963"/>
    <w:rsid w:val="00F732D9"/>
    <w:rsid w:val="00F75143"/>
    <w:rsid w:val="00F75AD0"/>
    <w:rsid w:val="00F76A0A"/>
    <w:rsid w:val="00F8028D"/>
    <w:rsid w:val="00F84BBA"/>
    <w:rsid w:val="00F87910"/>
    <w:rsid w:val="00F92CD7"/>
    <w:rsid w:val="00F9577C"/>
    <w:rsid w:val="00F962DB"/>
    <w:rsid w:val="00F96997"/>
    <w:rsid w:val="00FA4B2C"/>
    <w:rsid w:val="00FA5B02"/>
    <w:rsid w:val="00FB1BBA"/>
    <w:rsid w:val="00FB38D2"/>
    <w:rsid w:val="00FB4256"/>
    <w:rsid w:val="00FB4E79"/>
    <w:rsid w:val="00FC0AD6"/>
    <w:rsid w:val="00FC2F30"/>
    <w:rsid w:val="00FC74EB"/>
    <w:rsid w:val="00FD57A8"/>
    <w:rsid w:val="00FD7D81"/>
    <w:rsid w:val="00FE1B8A"/>
    <w:rsid w:val="00FE4E13"/>
    <w:rsid w:val="00FE7D69"/>
    <w:rsid w:val="00FF12D7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1D33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styleId="Svtltabulkasmkou1">
    <w:name w:val="Grid Table 1 Light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.sedova@mukyj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edova@mukyj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0156-D858-4204-BDA0-321E2C31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2416</TotalTime>
  <Pages>26</Pages>
  <Words>6930</Words>
  <Characters>40887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483</cp:revision>
  <cp:lastPrinted>2024-06-03T10:20:00Z</cp:lastPrinted>
  <dcterms:created xsi:type="dcterms:W3CDTF">2024-05-09T05:30:00Z</dcterms:created>
  <dcterms:modified xsi:type="dcterms:W3CDTF">2024-09-10T12:10:00Z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