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A0" w:rsidRDefault="009611A0" w:rsidP="009611A0">
      <w:pPr>
        <w:pStyle w:val="Nadpis1"/>
        <w:numPr>
          <w:ilvl w:val="0"/>
          <w:numId w:val="25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9611A0" w:rsidRDefault="009611A0">
      <w:pPr>
        <w:jc w:val="center"/>
      </w:pPr>
    </w:p>
    <w:p w:rsidR="00C77E3C" w:rsidRDefault="0032592A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9611A0" w:rsidRDefault="009611A0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  <w:r w:rsidR="00771D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(USNESENÍ)</w:t>
      </w:r>
    </w:p>
    <w:p w:rsidR="00C77E3C" w:rsidRDefault="00092270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52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července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773724">
        <w:rPr>
          <w:rFonts w:ascii="Times New Roman" w:hAnsi="Times New Roman" w:cs="Times New Roman"/>
          <w:color w:val="000000" w:themeColor="text1"/>
          <w:sz w:val="24"/>
          <w:szCs w:val="24"/>
        </w:rPr>
        <w:t>Kyjova ze dne 22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7372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773724">
        <w:rPr>
          <w:rFonts w:ascii="Times New Roman" w:hAnsi="Times New Roman" w:cs="Times New Roman"/>
          <w:color w:val="000000" w:themeColor="text1"/>
          <w:sz w:val="24"/>
          <w:szCs w:val="24"/>
        </w:rPr>
        <w:t>52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171F7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77E3C" w:rsidRDefault="0077372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52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527F1B" w:rsidRDefault="00527F1B" w:rsidP="00E5548D">
      <w:pPr>
        <w:pStyle w:val="Zkladntext"/>
        <w:rPr>
          <w:b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1. Rozpočtová opatření roku 2024</w:t>
      </w:r>
    </w:p>
    <w:p w:rsidR="00007738" w:rsidRDefault="00007738" w:rsidP="000077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07738" w:rsidRDefault="00007738" w:rsidP="000077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52/2</w:t>
      </w:r>
    </w:p>
    <w:p w:rsidR="00007738" w:rsidRDefault="00007738" w:rsidP="000077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007738" w:rsidRPr="00007738" w:rsidRDefault="00007738" w:rsidP="00007738">
      <w:pPr>
        <w:pStyle w:val="Zkladntext"/>
        <w:spacing w:before="0" w:after="0"/>
        <w:rPr>
          <w:color w:val="000000" w:themeColor="text1"/>
          <w:szCs w:val="24"/>
        </w:rPr>
      </w:pPr>
      <w:r w:rsidRPr="00007738">
        <w:rPr>
          <w:color w:val="000000" w:themeColor="text1"/>
          <w:szCs w:val="24"/>
        </w:rPr>
        <w:t>schvaluje dle § 102, odst. 2,  písm. a ) zákona č. 128/2000 Sb., o obcích, v platném znění  rozpočtová  opatření  č. 338-351 r. 2024.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2. Budoucí smlouva na provozování restaurace KD – revokace</w:t>
      </w:r>
    </w:p>
    <w:p w:rsidR="00F75AD0" w:rsidRPr="00A97B96" w:rsidRDefault="00F75AD0" w:rsidP="00F75AD0">
      <w:pPr>
        <w:pStyle w:val="Zkladntext"/>
        <w:spacing w:before="0" w:after="0"/>
        <w:rPr>
          <w:color w:val="000000" w:themeColor="text1"/>
          <w:szCs w:val="24"/>
        </w:rPr>
      </w:pPr>
      <w:r w:rsidRPr="00A97B96">
        <w:rPr>
          <w:color w:val="000000" w:themeColor="text1"/>
          <w:szCs w:val="24"/>
        </w:rPr>
        <w:t>Usnesení</w:t>
      </w:r>
    </w:p>
    <w:p w:rsidR="00F75AD0" w:rsidRPr="00A97B96" w:rsidRDefault="00F75AD0" w:rsidP="00F75AD0">
      <w:pPr>
        <w:pStyle w:val="Zkladntext"/>
        <w:spacing w:before="0" w:after="0"/>
        <w:rPr>
          <w:color w:val="000000" w:themeColor="text1"/>
          <w:szCs w:val="24"/>
        </w:rPr>
      </w:pPr>
      <w:r w:rsidRPr="00A97B96">
        <w:rPr>
          <w:color w:val="000000" w:themeColor="text1"/>
          <w:szCs w:val="24"/>
        </w:rPr>
        <w:t>Rady města Kyjova ze dne 22. 7. 20</w:t>
      </w:r>
      <w:r w:rsidR="008240F5" w:rsidRPr="00A97B96">
        <w:rPr>
          <w:color w:val="000000" w:themeColor="text1"/>
          <w:szCs w:val="24"/>
        </w:rPr>
        <w:t>24 č. 52/3</w:t>
      </w:r>
    </w:p>
    <w:p w:rsidR="00F75AD0" w:rsidRPr="00A97B96" w:rsidRDefault="00F75AD0" w:rsidP="00F75AD0">
      <w:pPr>
        <w:pStyle w:val="Zkladntext"/>
        <w:spacing w:before="0" w:after="0"/>
        <w:rPr>
          <w:color w:val="000000" w:themeColor="text1"/>
          <w:szCs w:val="24"/>
        </w:rPr>
      </w:pPr>
      <w:r w:rsidRPr="00A97B96">
        <w:rPr>
          <w:color w:val="000000" w:themeColor="text1"/>
          <w:szCs w:val="24"/>
        </w:rPr>
        <w:t xml:space="preserve">Rada města Kyjova po </w:t>
      </w:r>
      <w:r w:rsidR="00EA297F" w:rsidRPr="00A97B96">
        <w:rPr>
          <w:color w:val="000000" w:themeColor="text1"/>
          <w:szCs w:val="24"/>
        </w:rPr>
        <w:t>projednání (7</w:t>
      </w:r>
      <w:r w:rsidRPr="00A97B96">
        <w:rPr>
          <w:color w:val="000000" w:themeColor="text1"/>
          <w:szCs w:val="24"/>
        </w:rPr>
        <w:t>,0,0)</w:t>
      </w:r>
    </w:p>
    <w:p w:rsidR="00216EF4" w:rsidRPr="00A97B96" w:rsidRDefault="00216EF4" w:rsidP="00216EF4">
      <w:pPr>
        <w:spacing w:after="6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Rada města Kyjova revokuje své usnesení č. 42/9 ze dne 18. 3. 2024, které zní: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3 zákona č. 128/2000 Sb., o obcích (obecní zřízení), ve znění pozdějších předpisů, rozhodla za město Kyjov, jako vlastníka budovy č.p. 34 na Masarykově náměstí v Kyjově nacházející se na pozemku st. 2421, v k.ú. Kyjov (Dům kultury), o podobě  smlouvy o budoucí smlouvě o nájmu, která je uzavírána na základě výsledku výběrového řízení na veřejnou zakázku „Provozování restaurace v budově č.p. 34 na Masarykově náměstí“ mezi Městským kulturním střediskem Kyjov, příspěvkovou organizací města Kyjova, IČ 00121649, jako budoucím pronajímatelem a Pizzerií U Martina s.r.o., IČ 29036500, jako budoucím nájemcem, a to v přiloženém znění, které ve sporných bodech zní: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uplatnění inflační doložky bez její limitace stran zohlednění cenového vývoje;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nemožnosti budoucího nájemce nárokovat náhradu škody včetně ušlého zisku v případě přerušení či výrazného omezení užívání způsobených stavebními či jinými úpravami objektu; po tuto dobu nebude požadováno hrazení nájemného;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nemožnosti budoucího nájemce nárokovat náhradu ušlého zisku a nákladů zmařené investice v případě výpovědi budoucího pronajímatele dle § 2309 písm. a) zákona č. 89/2012 Sb., občanský zákoník;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 xml:space="preserve">nemožnosti budoucího nájemce nárokovat náhradu škody a náklady zmařené investice v případě, že nedojde k uzavření nájemní smlouvy ani ve lhůtě 3 měsíců po uplynutí </w:t>
      </w:r>
      <w:r w:rsidRPr="00A97B96">
        <w:rPr>
          <w:rFonts w:ascii="Times New Roman" w:hAnsi="Times New Roman" w:cs="Times New Roman"/>
          <w:sz w:val="24"/>
          <w:szCs w:val="24"/>
        </w:rPr>
        <w:lastRenderedPageBreak/>
        <w:t>maximální doby pro její uzavření (31. 3. 2025); oprávnění smluvních stran odstoupit od smlouvy;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 xml:space="preserve">zajištění a provedení prací a dodávek (rekonstrukce) ve standardním provedení, kdy případný požadavek budoucího nájemce na nadstandardní provedení zajistí vlastník budovy a rozdíl ceny uhradí budoucí nájemce; tato úhrada nebude předmětem případného vypořádání technického zhodnocení;  </w:t>
      </w:r>
    </w:p>
    <w:p w:rsidR="00216EF4" w:rsidRPr="00A97B96" w:rsidRDefault="00216EF4" w:rsidP="00216EF4">
      <w:pPr>
        <w:numPr>
          <w:ilvl w:val="0"/>
          <w:numId w:val="19"/>
        </w:numPr>
        <w:spacing w:after="0"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příloha č. 3 – pol. 26 – digestoře - považovat za koncová zařízení s povinností úhrady ceny pořízení budoucím nájemcem.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a své usnesení č. 48/29 ze dne 22. 5. 2024, které zní: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3 zákona č. 128/2000 Sb., o obcích (obecní zřízení), ve znění pozdějších předpisů, rozhodla o doplnění svého usnesení č. 42/9 ze dne 18. 3. 2024, kterým bylo rozhodnuto za město Kyjov, jako vlastníka budovy č.p. 34 na Masarykově náměstí v Kyjově nacházející se na pozemku st. 2421, v k.ú. Kyjov (Dům kultury), o podobě smlouvy o budoucí smlouvě o nájmu, která bude uzavírána mezi Městským kulturním střediskem Kyjov, příspěvkovou organizací města Kyjova, IČ 00121649, se sídlem Masarykovo náměstí 34, 697 01 Kyjov,  jako budoucím pronajímatelem a Pizzerií U Martina s.r.o., IČ 29036500, se sídlem Masarykovo náměstí 6/28, 697 01 Kyjov, jako budoucím nájemcem, za účelem provozování restaurace, a to dle přiloženého upraveného znění návrhu smlouvy, které spočívá zejména v:</w:t>
      </w:r>
    </w:p>
    <w:p w:rsidR="00216EF4" w:rsidRPr="00A97B96" w:rsidRDefault="00216EF4" w:rsidP="00216EF4">
      <w:pPr>
        <w:pStyle w:val="Odstavecseseznamem"/>
        <w:numPr>
          <w:ilvl w:val="0"/>
          <w:numId w:val="20"/>
        </w:num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zapracování náhradní lhůty k plnění při případném porušení povinností budoucím nájemcem;</w:t>
      </w:r>
    </w:p>
    <w:p w:rsidR="00216EF4" w:rsidRPr="00A97B96" w:rsidRDefault="00216EF4" w:rsidP="00216EF4">
      <w:pPr>
        <w:pStyle w:val="Odstavecseseznamem"/>
        <w:numPr>
          <w:ilvl w:val="0"/>
          <w:numId w:val="20"/>
        </w:num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povinnosti budoucího pronajímatele nahradit skutečnou škodu vzniklou v příčinné souvislosti s podáním výpovědi, jejímž důvodem nebude porušení povinností budoucího nájemce; uplatnění náhrady ušlého zisku bude výslovně vyloučeno;</w:t>
      </w:r>
    </w:p>
    <w:p w:rsidR="00216EF4" w:rsidRPr="00A97B96" w:rsidRDefault="00216EF4" w:rsidP="00216EF4">
      <w:pPr>
        <w:pStyle w:val="Odstavecseseznamem"/>
        <w:numPr>
          <w:ilvl w:val="0"/>
          <w:numId w:val="20"/>
        </w:num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doplnění nového článku V. smlouvy Podmínky rekonstrukce předmětu smlouvy upravující spolupráci města a budoucího nájemce při rekonstrukci předmětných prostor a v této souvislosti nové přílohy č. 4 rozpočet rekonstrukce;</w:t>
      </w:r>
    </w:p>
    <w:p w:rsidR="00216EF4" w:rsidRPr="00A97B96" w:rsidRDefault="00216EF4" w:rsidP="00216EF4">
      <w:pPr>
        <w:pStyle w:val="Odstavecseseznamem"/>
        <w:numPr>
          <w:ilvl w:val="0"/>
          <w:numId w:val="20"/>
        </w:num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doplnění přílohy č. 3 smlouvy o restaurační předzahrádku, kdy úhrada stavebních prací bude povinností vlastníka budovy a úhrada mobiliáře a veškerého vybavení předzahrádky bude povinností  budoucího nájemce.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Rada města rozhodla, že  další připomínky a návrhy na doplnění smlouvy ze strany budoucího nájemce nebudou akceptovány.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>a nahrazuje je následujícím usnesením:</w:t>
      </w: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EF4" w:rsidRPr="00A97B96" w:rsidRDefault="00216EF4" w:rsidP="00216EF4">
      <w:pPr>
        <w:spacing w:line="271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B96">
        <w:rPr>
          <w:rFonts w:ascii="Times New Roman" w:hAnsi="Times New Roman" w:cs="Times New Roman"/>
          <w:sz w:val="24"/>
          <w:szCs w:val="24"/>
        </w:rPr>
        <w:t xml:space="preserve">Rada města Kyjova, po projednání a v souladu s ustanovením § 102 odst. 3 zákona č. 128/2000 Sb., o obcích (obecní zřízení), ve znění pozdějších předpisů, rozhodla za město Kyjov, jako vlastníka budovy č.p. 34 na Masarykově náměstí v Kyjově nacházející se na pozemku st. 2421, v k.ú. Kyjov (Dům kultury), o podobě  smlouvy o budoucí smlouvě o nájmu, která je uzavírána na základě výsledku výběrového řízení na veřejnou zakázku „Provozování restaurace v budově č.p. 34 na Masarykově náměstí“ mezi Městským kulturním střediskem Kyjov, příspěvkovou organizací města Kyjova, IČ 00121649, jako budoucím pronajímatelem, a Pizzerií U Martina </w:t>
      </w:r>
      <w:r w:rsidRPr="00A97B96">
        <w:rPr>
          <w:rFonts w:ascii="Times New Roman" w:hAnsi="Times New Roman" w:cs="Times New Roman"/>
          <w:sz w:val="24"/>
          <w:szCs w:val="24"/>
        </w:rPr>
        <w:lastRenderedPageBreak/>
        <w:t>s.r.o., IČ 29036500, jako budoucím nájemcem, dle předloženého znění se závazkem města uhradit v kuchyni PUR podlahu bez zděných soklů pro napojení gastro technologií, osazení gastro roštů a žlabů a v restauraci změnu druhu dlažby, závazkem budoucího nájemce uhradit v kuchyni digestoře a zděné sokly pro napojení gastro technologií a závazkem města a budoucího nájemce uhradit další položky dle rozpisu dodávek a prací, který je přílohou č. 3 smlouvy. Rada města současně rozhodla, že další návrhy na úpravy znění smlouvy nebudou akceptovány. Dále apeluje na budoucí smluvní strany, aby předmětnou smlouvu uzavřely do 7 kalendářních dnů od seznámení se s jejím zněním. V opačném případě doporučuje budoucímu pronajímateli rozhodnout o zrušení výběrového řízení na předmětnou veřejnou zakázku a zajistit výběr nového budoucího nájemce.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3. Majetkoprávní úkony</w:t>
      </w:r>
    </w:p>
    <w:p w:rsidR="005E0299" w:rsidRPr="00123465" w:rsidRDefault="002D661B" w:rsidP="00661B0B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Otvírání obálek – záměr města 58/2024</w:t>
      </w:r>
    </w:p>
    <w:p w:rsidR="002D661B" w:rsidRDefault="002D661B" w:rsidP="002D661B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Vyhlášení záměrů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52/4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na uzavření dodatku č. 1 ke smlouvě o uzavření budoucí kupní smlouvy ze dne 28.7.2021, která byla uzavřena mezi městem Kyjovem, IČ 00285030, Masarykovo nám. 30, 697 01 Kyjov, jako budoucím prodávajícím, a panem </w:t>
      </w:r>
      <w:r w:rsidR="00C659DE">
        <w:rPr>
          <w:color w:val="000000" w:themeColor="text1"/>
          <w:szCs w:val="24"/>
        </w:rPr>
        <w:t>R. B.</w:t>
      </w:r>
      <w:r w:rsidRPr="002D661B">
        <w:rPr>
          <w:color w:val="000000" w:themeColor="text1"/>
          <w:szCs w:val="24"/>
        </w:rPr>
        <w:t xml:space="preserve">, trv. bytem Kostelec, jako budoucím kupujícím, dále jen „Smlouva“, na prodej pozemku p.č. 682/1 – ostatní plocha, jiná plocha v k.ú. Kyjov. Předmětem dodatku č. 1 bude 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prodloužení lhůty pro uzavření kupní smlouvy dle článku III. odst. 1 Smlouvy o 12 měsíců, 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prodloužení lhůty pro doručení pravomocného opatření stavebního úřadu, kterým bude povoleno užívání dokončení garáže, s čímž je spojen nárok města Kyjova na úhradu smluvní pokuty, dle ustanovení článku III. bodu 4 Smlouvy o 12 měsíců, 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sjednání závazku stavebníka, že po dokončení stavby provede na své náklady opravu komunikace navazující na stavbu, 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>rozšíření předmětu budoucího prodeje o části pozemků p.č. 682/1- ostatní plocha, jiná plocha, a p.č. 682/28 – ostatní plocha, ostatní komunikace, o celkové výměře 5 m2, oba v k.ú. Kyjov, dle záměru č. 52/2024.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52/5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v souladu s ustanovením § 39 odst. 1 zákona č. 128/2000 Sb., o obcích, ve znění pozdějších předpisů, rozhodla o vyhlášení záměru na uzavření dodatku č. 2 ke smlouvě o uzavření budoucí kupní smlouvy ze dne  19.12.2019, ve znění Dodatku č. 1 ze dne 13.5.2022, která byla uzavřena mezi městem Kyjovem, IČ 00285030, Masarykovo nám. 30, 697 01 Kyjov, jako budoucím prodávajícím, a společností Metall Kyjov, s.r.o., IČ 48909335, Kytnerova 26/30, 621 00 Brno, jako budoucím kupujícím, o prodeji pozemků p.č. 4055/89, p.č. 4055/91, p.č. 4055/93 a p.č. 4055/95 v k.ú. Kyjov ve vlastnictví města Kyjova za účelem vybudování provozovny pro výrobu gastroobalů z rostlinných surovin. Předmětem dodatku č. 2 bude: 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prodloužení lhůty, ve které je budoucí kupující povinen předložit budoucímu prodávajícímu  ověřenou kopii pravomocného územního rozhodnutí na stavbu provozovny s výrobou </w:t>
      </w:r>
      <w:r w:rsidRPr="002D661B">
        <w:rPr>
          <w:color w:val="000000" w:themeColor="text1"/>
          <w:szCs w:val="24"/>
        </w:rPr>
        <w:lastRenderedPageBreak/>
        <w:t>gastroobalů z rostlinných surovin na předmětných pozemcích dle článku III. odst. 1 smlouvy do dne 31.8.2025,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>prodloužení lhůty, ve které má územní rozhodnutí ke stavbě provozovny s výrobou gastroobalů z rostlinných surovin na předmětných pozemcích nabýt právní moci dle článku VII. odst. 1 smlouvy do dne 31.8.2025,</w:t>
      </w:r>
    </w:p>
    <w:p w:rsidR="002D661B" w:rsidRPr="00A97B96" w:rsidRDefault="002D661B" w:rsidP="00A97B96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prodloužení lhůty, ve které získá budoucí kupující kolaudační souhlas ke stavbě  provozovny s výrobou gastroobalů z rostlinných surovin na předmětných pozemcích dle článku VII. odst. 6 smlouvy do dne 31.8.2027.   </w:t>
      </w:r>
    </w:p>
    <w:p w:rsidR="00EA297F" w:rsidRDefault="00EA297F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52/6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D28F5">
        <w:rPr>
          <w:color w:val="000000" w:themeColor="text1"/>
          <w:szCs w:val="24"/>
        </w:rPr>
        <w:t>pro</w:t>
      </w:r>
      <w:r w:rsidR="00EA297F">
        <w:rPr>
          <w:color w:val="000000" w:themeColor="text1"/>
          <w:szCs w:val="24"/>
        </w:rPr>
        <w:t>jednání (7</w:t>
      </w:r>
      <w:r w:rsidRPr="004D28F5">
        <w:rPr>
          <w:color w:val="000000" w:themeColor="text1"/>
          <w:szCs w:val="24"/>
        </w:rPr>
        <w:t>,0,0)</w:t>
      </w:r>
    </w:p>
    <w:p w:rsidR="002D661B" w:rsidRP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>v souladu s ustanovením § 39 odst. 1 zákona č. 128/2000 Sb., o obcích, ve znění pozdějších předpisů, rozhodla vyhlásit záměr na nájem pozemků p.č. st. 4294 – zastavěná plocha a nádvoří, p.č.st. 4295 – zastavěná plocha a nádvoří, p.č. st. 4367 - zastavěná plocha a nádvoří, jehož součástí je stavba bez čp/če - výroba, p.č.st. 4368 - zastavěná plocha a nádvoří, jehož součástí je stavba bez čp/če – výroba, a p.č. 3718/20 – ostatní plocha, manipulační plocha, o celkové výměře 1121 m2, vše v k.ú. Kyjov, za účelem provozování sběrného dvora odpadů.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52/7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2D661B" w:rsidRDefault="002D661B" w:rsidP="002D66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 ustanovením § 39 odst. 1 zákona č. 128/2000 Sb., o obcích, ve znění pozdějších předpisů, </w:t>
      </w:r>
      <w:r w:rsidRPr="00EA2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rozhodla nevyhlašovat záměr na</w:t>
      </w: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prodej pozemku p.č. 543/5 – orná půda o vým. 1072 m2 v k.ú. Kyjov situovaného v lokalitě Polámané v Kyjově za účelem pěstování plodin.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Pr="002D661B" w:rsidRDefault="002D661B" w:rsidP="002D66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8240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52/8</w:t>
      </w:r>
    </w:p>
    <w:p w:rsidR="002D661B" w:rsidRPr="002D661B" w:rsidRDefault="002D661B" w:rsidP="002D66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</w:t>
      </w:r>
      <w:r w:rsidR="00EA2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 města Kyjova po projednání (7</w:t>
      </w: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,0,0)</w:t>
      </w:r>
    </w:p>
    <w:p w:rsidR="002D661B" w:rsidRPr="00D50B1D" w:rsidRDefault="002D661B" w:rsidP="002D661B">
      <w:pPr>
        <w:suppressAutoHyphens/>
        <w:autoSpaceDN w:val="0"/>
        <w:spacing w:after="0" w:line="240" w:lineRule="auto"/>
        <w:jc w:val="both"/>
        <w:textAlignment w:val="baseline"/>
        <w:rPr>
          <w:i/>
          <w:iCs/>
          <w:sz w:val="24"/>
          <w:szCs w:val="24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 ustanovením § 39 odst. 1 zákona č. 128/2000 Sb., o obcích, ve znění pozdějších předpisů, rozhodla vyhlásit záměr na pacht  pozemku p.č. 543/5 – orná půda o vým. 1072 m2 v k.ú. Kyjov situovaného v lokalitě Polámané v Kyjově za účelem pěstování plodin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52/9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2D661B" w:rsidRDefault="002D661B" w:rsidP="002D66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 ustanovením § 39 odst. 1 zákona č. 128/2000 Sb., o obcích, ve znění pozdějších předpisů, rozhodla vyhlásit záměr na uzavření dodatku č. 1 ke smlouvě o výpůjčce uzavřené dne 24.11.2022 mezi městem Kyjovem jako půjčitelem a  FC Kyjov 1919 z.s., IČ 26673207, se sídlem Mezivodí 2233/2a, 697 01  Kyjov, jako vypůjčitelem, kdy předmětem výpůjčky je smluvní užívání areálu sportovního hřiště v Kyjově-Boršově, které se nachází na částech pozemků p.č. 207/1 – ostatní plocha (sportoviště a rekreační plocha), p.č. 207/2 – ostatní plocha (sportoviště a rekreační plocha), p.č. 208/2 – ostatní plocha (manipulační plocha), p.č. 209/1 – zahrada, p.č. 209/2 – orná půda, p.č. 209/3 – orná půda, o celkové výměře 12.050 m2, vše v k.ú. Boršov u Kyjova. Předmětem dodatku č. 1 bude stanovení  podmínek pro umístění fotbalových střídaček ve vlastnictví vypůjčitele do areálu.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0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Default="002D661B" w:rsidP="008B31D9">
      <w:pPr>
        <w:pStyle w:val="Zkladntext"/>
        <w:spacing w:before="0" w:after="0"/>
        <w:rPr>
          <w:color w:val="000000" w:themeColor="text1"/>
          <w:szCs w:val="24"/>
        </w:rPr>
      </w:pPr>
      <w:r w:rsidRPr="002D661B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 na postoupení nájmu části pozemku p.č. 1470/1 – ostatní plocha, ostatní komunikace, zaplocené u RD s č.p. 2447/22 o výměře cca 91 m2, v k.ú. Nětčice u Kyjova, dle ust. § 1895 občanského zákoníku. Postupovaný nájem byl sjednán smlouvou o nájmu dne 17.3.2021 mezi městem Kyjovem, IČ 00285030, Masarykovo nám. 30, 697 01 Kyjov,jako vlastníkem pozemku, a manželi </w:t>
      </w:r>
      <w:r w:rsidR="002C4ABB">
        <w:rPr>
          <w:color w:val="000000" w:themeColor="text1"/>
          <w:szCs w:val="24"/>
        </w:rPr>
        <w:t xml:space="preserve">V. P. </w:t>
      </w:r>
      <w:r w:rsidRPr="002D661B">
        <w:rPr>
          <w:color w:val="000000" w:themeColor="text1"/>
          <w:szCs w:val="24"/>
        </w:rPr>
        <w:t xml:space="preserve">a </w:t>
      </w:r>
      <w:r w:rsidR="002C4ABB">
        <w:rPr>
          <w:color w:val="000000" w:themeColor="text1"/>
          <w:szCs w:val="24"/>
        </w:rPr>
        <w:t>O. P.</w:t>
      </w:r>
      <w:r w:rsidRPr="002D661B">
        <w:rPr>
          <w:color w:val="000000" w:themeColor="text1"/>
          <w:szCs w:val="24"/>
        </w:rPr>
        <w:t xml:space="preserve">, oba trvale bytem Kyjov, jako nájemci, za účelem rekreačního vyžití obyvatel tohoto rodinného domu.   </w:t>
      </w:r>
    </w:p>
    <w:p w:rsidR="008B31D9" w:rsidRPr="008B31D9" w:rsidRDefault="008B31D9" w:rsidP="008B31D9">
      <w:pPr>
        <w:pStyle w:val="Zkladntext"/>
        <w:spacing w:before="0" w:after="0"/>
        <w:rPr>
          <w:color w:val="000000" w:themeColor="text1"/>
          <w:szCs w:val="24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1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8B31D9" w:rsidRDefault="002D661B" w:rsidP="008B31D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6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souladu s ustanovením § 39 odst. 1 zákona č. 128/2000 Sb., o obcích, ve znění pozdějších předpisů, rozhodla o vyhlášení záměru na nájem pozemků ve vlastnictví města Kyjova p.č. st. 632 – zastavěná plocha a nádvoří o výměře 50 m2 a p.č. 1902/6 – lesní pozemek o výměře 94 m2, oba v k.ú. Moravany u Kyjova. Nájem na dobu neurčitou.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2</w:t>
      </w:r>
    </w:p>
    <w:p w:rsidR="002D661B" w:rsidRPr="005E0E73" w:rsidRDefault="002D661B" w:rsidP="008B31D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8B31D9" w:rsidRDefault="008B31D9" w:rsidP="008B31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B31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 ustanovením § 39 odst. 1 zákona č. 128/2000 Sb., o obcích, ve znění pozdějších předpisů, rozhodla o vyhlášení záměru na postoupení nájmu části pozemku p.č. 162/1 – ostatní plocha, ostatní komunikace, o výměře 90 m2 v k.ú. Kyjov, dle ustanovení § 1895 občanského zákoníku. Postupovaný nájem byl sjednán smlouvou o nájmu pozemku ze dne 24.11.1998 mezi městem Kyjovem, IČ 00285030, se sídl. Masarykovo nám. 30, 697 01 Kyjov, jako pronajímatelem, a </w:t>
      </w:r>
      <w:r w:rsidR="002C4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M. K. </w:t>
      </w:r>
      <w:r w:rsidRPr="008B31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</w:t>
      </w:r>
      <w:r w:rsidR="002C4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F. K.</w:t>
      </w:r>
      <w:r w:rsidRPr="008B31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oba trvale bytem Kyjov, jako nájemci, za účelem užívání jako zahrádka, nájem byl sjednán na dobu neurčitou.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3</w:t>
      </w:r>
    </w:p>
    <w:p w:rsidR="002D661B" w:rsidRPr="005E0E73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Pr="00EA297F" w:rsidRDefault="008B31D9" w:rsidP="00EA297F">
      <w:pPr>
        <w:pStyle w:val="Zkladntext"/>
        <w:spacing w:before="0" w:after="0"/>
        <w:rPr>
          <w:color w:val="000000" w:themeColor="text1"/>
          <w:szCs w:val="24"/>
        </w:rPr>
      </w:pPr>
      <w:r w:rsidRPr="008B31D9">
        <w:rPr>
          <w:color w:val="000000" w:themeColor="text1"/>
          <w:szCs w:val="24"/>
        </w:rPr>
        <w:t xml:space="preserve">v souladu s ustanovením § 39 odst. 1 zákona č. 128/2000 Sb., o obcích, </w:t>
      </w:r>
      <w:r w:rsidRPr="008B31D9">
        <w:rPr>
          <w:color w:val="000000" w:themeColor="text1"/>
          <w:szCs w:val="24"/>
        </w:rPr>
        <w:br/>
        <w:t>ve znění pozdějších předpisů, rozhodla o vyhlášení záměru na nájem částí pozemků ve vlastnictví města Kyjova: část pozemku p.č. 607/21- orná půda o výměře 95 m2 a dvou částí pozemku p.č. 608/1 – orná půda o výměře 75 m2 a 30 m2, vše v k.ú. Nětčice u Kyjova. Nájem na dobu neurčitou.</w:t>
      </w:r>
    </w:p>
    <w:p w:rsidR="002D661B" w:rsidRDefault="002D661B" w:rsidP="00886683">
      <w:pPr>
        <w:pStyle w:val="Zkladntext"/>
        <w:rPr>
          <w:b/>
          <w:bCs/>
          <w:szCs w:val="24"/>
          <w:u w:val="single"/>
        </w:rPr>
      </w:pPr>
    </w:p>
    <w:p w:rsidR="002D661B" w:rsidRDefault="002D661B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4</w:t>
      </w:r>
    </w:p>
    <w:p w:rsidR="002D661B" w:rsidRDefault="002D661B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2D661B" w:rsidRDefault="00A41D58" w:rsidP="00A41D58">
      <w:pPr>
        <w:suppressAutoHyphens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41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39 odst. 1 zákona č. 128/2000 Sb., o obcích, </w:t>
      </w:r>
      <w:r w:rsidRPr="00A41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vyhlášení záměru na prodej částí pozemků ve vlastnictví města Kyjova: část pozemku p.č. 607/21- orná půda o výměře 92 m2 (v geometrickém plánu č. 1534-220/2017 tato část nově označena jako pozemek p.č. 607/43) a dvou částí pozemku p.č. 608/1 – orná půda o výměře 36 m2 (v geometrickém plánu č. 1534-220/2017 tato část nově označena jako pozemek p.č. 608/48) a 30 m2 (v geometrickém plánu </w:t>
      </w:r>
      <w:r w:rsidRPr="00A41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č. 1534-220/2017 tato část nově označena jako pozemek p.č. 608/49), vše v k.ú. Nětčice u Kyjova.</w:t>
      </w:r>
    </w:p>
    <w:p w:rsidR="00A41D58" w:rsidRPr="00A41D58" w:rsidRDefault="00A41D58" w:rsidP="00A41D58">
      <w:pPr>
        <w:suppressAutoHyphens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5</w:t>
      </w:r>
    </w:p>
    <w:p w:rsidR="002D661B" w:rsidRDefault="002D661B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A41D58" w:rsidRPr="00A41D58" w:rsidRDefault="00A41D58" w:rsidP="00A41D58">
      <w:pPr>
        <w:suppressAutoHyphens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41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A41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zrušení záměru města Kyjov č. 106/2020 na prodej části městských pozemků p.č. 607/21 – orná půda, část o výměře 95 m2, p.č. 608/1 – orná půda, část o výměře 36 m2 a část o výměře 30 m2, vše v k.ú. Nětčice u Kyjova, zapsáno na LV č. 10001, o jehož vyhlášení rozhodla Rada města Kyjova na své 60. schůzi konané dne 07.12.2020.   </w:t>
      </w:r>
    </w:p>
    <w:p w:rsidR="002D661B" w:rsidRPr="00A41D58" w:rsidRDefault="00A41D58" w:rsidP="00A41D58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C325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II</w:t>
      </w:r>
      <w:r w:rsidRPr="005C325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Smluvní vztahy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6</w:t>
      </w:r>
    </w:p>
    <w:p w:rsidR="002D661B" w:rsidRDefault="002D661B" w:rsidP="002D6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3F7050" w:rsidRPr="003F7050" w:rsidRDefault="003F7050" w:rsidP="003F7050">
      <w:pPr>
        <w:pStyle w:val="Zkladntext"/>
        <w:spacing w:before="0" w:after="0"/>
        <w:rPr>
          <w:color w:val="000000" w:themeColor="text1"/>
          <w:szCs w:val="24"/>
        </w:rPr>
      </w:pPr>
      <w:r w:rsidRPr="003F7050">
        <w:rPr>
          <w:color w:val="000000" w:themeColor="text1"/>
          <w:szCs w:val="24"/>
        </w:rPr>
        <w:t xml:space="preserve">v souladu s ustanovením   §   102   odst.   3   zákona č. 128/2000 Sb., o obcích, ve znění pozdějších předpisů, rozhodla o nájmu a uzavření smlouvy o nájmu pozemku p.č. st. 142 – zastavěná plocha a nádvoří, jehož součástí je budova s č.p. 2124 – stavba občanského vybavení, pozemku p.č. st. 143 – zastavěná plocha a nádvoří, jehož součástí je budova bez čp/če – jiná stavba, a pozemku p.č. 160/2 – zahrada, vše v k.ú. Nětčice u Kyjova. Smlouva bude uzavřena mezi městem Kyjovem, IČ 00285030, se sídlem Masarykovo nám. 30, 697 01 Kyjov, jako pronajímatelem a subjektem KROK Kyjov, z.ú., IČ 68684312, se sídlem třída Komenského 2124/88, 697 01 Kyjov, jako nájemcem, za účelem provozování činností a aktivit nájemce v rozsahu jeho zakládací listiny. Smlouva bude uzavřena na dobu neurčitou s výpovědní lhůtou tři měsíce s účinností ode dne 1.1.2025 , výše nájmu činí 12.000,- Kč/měsíc. Dnem účinnosti smlouvy o nájmu zanikne smluvní vztah ze stávající smlouvy o výpůjčce. </w:t>
      </w:r>
    </w:p>
    <w:p w:rsidR="003F7050" w:rsidRDefault="003F7050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7</w:t>
      </w:r>
    </w:p>
    <w:p w:rsidR="00A41D58" w:rsidRPr="005E0E73" w:rsidRDefault="00A41D58" w:rsidP="003F70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3F7050" w:rsidRPr="003F7050" w:rsidRDefault="003F7050" w:rsidP="003F705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7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ve znění pozdějších předpisů, rozhodla o nájmu pozemku a uzavření smlouvy o nájmu pozemku  p.č. 221 – ostatní plocha, manipulační plocha o vým. 19 m2 v k.ú. Bohuslavice u Kyjova zaploceného u rodinného domu č.p. 4302, za účelem užívání jako součást přilehlé zahrady RD, mezi městem Kyjovem, IČ 00285030, se sídl. Masarykovo nám. 30, 697 01 Kyjov, jako pronajímatelem, a </w:t>
      </w:r>
      <w:r w:rsidR="00F665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L. F.</w:t>
      </w:r>
      <w:r w:rsidRPr="003F7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trv. bytem Bohuslavice u Kyjova, jako nájemcem. Smlouva bude uzavřena na dobu neurčitou s výpovědní lhůtou tři měsíce, výše nájmu činí 57,- Kč/rok (tj. 3,- Kč/m2/rok).      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F3100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F3100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8</w:t>
      </w:r>
    </w:p>
    <w:p w:rsidR="00A41D58" w:rsidRDefault="00A41D58" w:rsidP="00F3100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A297F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F3100F" w:rsidRPr="0022036C" w:rsidRDefault="00F3100F" w:rsidP="00F310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cs-CZ"/>
        </w:rPr>
      </w:pPr>
      <w:r w:rsidRPr="00F310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 ustanovením § 102 odst. 3 zákona č. 128/2000 Sb., o obcích, ve znění pozdějších předpisů, rozhodla o ukončení Smlouvy o nájmu ze dne 28.02.2024 na užívání pozemků p.č. st. 632 – zastavěná plocha a nádvoří o výměře 50 m2 a p.č. 1902/6 – lesní pozemek o výměře 94 m2, oba v k.ú. Moravany u Kyjova, za účelem jejich užívání v souvislosti s vlastnictvím </w:t>
      </w:r>
      <w:r w:rsidRPr="00F310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budovy – rekreační chaty č.e. 11 – stavby pro rodinnou rekreaci, která stojí na pozemku p.č. st. 632 v k.ú. Moravany u Kyjova, mezi městem Kyjovem, IČ 00285030, se sídlem Masarykovo nám 30, 697 01 Kyjov, jako pronajímatelem, a společností Garance Bydlení s.r.o., IČ: 07969074, se sídlem Nové sady 988/2, 602 00 Brno, jako nájemcem, a to dohodou ke dni 31.07.2024. Přeplatek na nájemném ve výši 480,- Kč bude vrácen společnosti Garance Bydlení s.r.o. do 15-ti dnů od podpisu Dohody</w:t>
      </w:r>
      <w:r w:rsidRPr="0022036C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cs-CZ"/>
        </w:rPr>
        <w:t>.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Pr="00F3100F" w:rsidRDefault="00F3100F" w:rsidP="00F3100F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IV. Služebnosti        </w:t>
      </w: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52/1</w:t>
      </w:r>
      <w:r w:rsidR="008240F5">
        <w:rPr>
          <w:color w:val="000000" w:themeColor="text1"/>
          <w:szCs w:val="24"/>
        </w:rPr>
        <w:t>9</w:t>
      </w:r>
    </w:p>
    <w:p w:rsidR="00A41D58" w:rsidRDefault="00A41D58" w:rsidP="00F3100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D10DA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F3100F" w:rsidRPr="00F3100F" w:rsidRDefault="00F3100F" w:rsidP="00F3100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310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souladu s ustanovením § 102 odst. 3 zákona č. 128/2000 Sb., o obcích, ve znění pozdějších předpisů, rozhodla o uzavření Smlouvy o zřízení věcného břemene - služebnosti č.: HO-014330091227/002-MDP, mezi městem Kyjovem, Masarykovo náměstí 30/1, 697 01 Kyjov, IČ: 00285030,  jako „Povinná“, a společností EG.D, a.s., Lidická 1873/36, Černá Pole, 602 00  Brno, IČ: 28085400,  jako  „Oprávněná“. Předmětem smlouvy je  zřízení a vymezení věcného břemene - služebnosti k tíži části pozemku  p. č. 2510/4 – ostatní plocha – ostatní komunikace, v  k. ú. Kyjov, za účelem umístění distribuční soustavy – kabel NN na pozemku, jejího provozování, jehož obsahem je právo Oprávněné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geometrický plán č. 3097-118/2024. Stavba realizovaná pod názvem: „Kyjov, Dr. Joklíka, příp.NN, Holásek RD651“. Věcné břemeno - služebnosti se sjednává na dobu neurčitou, a za jednorázovou náhradu ve výši 1.890,- Kč bez DPH. K této částce bude připočtena platná sazba DPH.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870E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8240F5">
        <w:rPr>
          <w:color w:val="000000" w:themeColor="text1"/>
          <w:szCs w:val="24"/>
        </w:rPr>
        <w:t>yjova ze dne 22. 7. 2024 č. 52/20</w:t>
      </w:r>
    </w:p>
    <w:p w:rsidR="00A41D58" w:rsidRDefault="00A41D58" w:rsidP="00870E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D10DA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870E68" w:rsidRPr="00870E68" w:rsidRDefault="00870E68" w:rsidP="00870E6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70E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souladu s ustanovením § 102 odst. 3 zákona č. 128/2000 Sb., o obcích, ve znění pozdějších předpisů, rozhodla o uzavření  Smlouvy o zřízení věcného břemene - služebnosti č.: HO-014330089428/002-MDP, mezi městem Kyjovem, Masarykovo náměstí 30/1, 697 01  Kyjov,  IČ: 00285030,  jako „Povinná“, a společností EG.D, a.s., Lidická 1873/36, Černá Pole, 602 00  Brno, IČ: 28085400,  jako  „Oprávněná“. Předmětem smlouvy je  zřízení a vymezení věcného břemene - služebnosti k tíži části pozemku  p. č. 3159 – ostatní plocha – ostatní komunikace, v  k. ú. Kyjov, za účelem umístění distribuční soustavy – kabel NN na 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geometrický plán č. 3098-20447/2024. Stavba realizovaná pod názvem: „Kyjov, Urbanova, příp.NN, Rybníkárová“. Věcné břemeno - služebnosti se sjednává na dobu neurčitou, a za jednorázovou náhradu ve výši 3.020,- Kč bez DPH. K této částce bude připočtena platná sazba DPH.</w:t>
      </w:r>
    </w:p>
    <w:p w:rsidR="00870E68" w:rsidRPr="005E0E73" w:rsidRDefault="00870E68" w:rsidP="00A41D58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870E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52/21</w:t>
      </w:r>
    </w:p>
    <w:p w:rsidR="00A41D58" w:rsidRDefault="00A41D58" w:rsidP="00870E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D10DA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870E68" w:rsidRPr="00870E68" w:rsidRDefault="00870E68" w:rsidP="00870E6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70E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v  souladu  s ustanovením  §  102 odst. 3 zákona č. 128/2000 Sb., o obcích,   ve   znění pozdějších  předpisů,   rozhodla   o  uzavření  Smlouvy o zřízení   věcného   břemene – služebnost  inženýrské sítě, mezi městem Kyjovem, Masarykovo náměstí 30/1, 697 01  Kyjov,  IČ: 00285030, jako „vlastník pozemků a povinný“, a společností Vodovody a kanalizace Hodonín, a.s., Purkyňova 2933/2, 695 11 Hodonín, IČO: 49454544 jako „oprávněný“. Předmětem smlouvy je zřízení věcného břemene – služebnost inženýrské sítě, k tíži části pozemků p. č. 837/4 – ostatní plocha – ostatní komunikace a p. č. 837/5 – ostatní plocha – ostatní komunikace, oba v k. ú. Nětčice u Kyjova, za účelem uložení vodovodního potrubí PE 100  RC SDR 11 prům. 110/10 mm v průměrné hloubce 1,3 m, které je uloženo pod povrchem části pozemků  p. č. 837/4 a p. č. 837/5 v k. ú. Nětčice u Kyjova. Služebnost inženýrské sítě zahrnuje též právo přístupu oprávněného nebo jim pověřených fyzických a právnických osob na dotčené pozemky, jakož i vjezd a odjezd motorových vozidel a mechanismů za účelem provádění oprav, rekonstrukce, kontroly či demontáže tohoto vodovodního potrubí – právo chůze a jízdy. Povinný se zavazuje zdržet se na dotčených pozemcích budování staveb, vysazování trvalých porostů ovocných či lesních stromů, víceletých keřů a vinic nad uloženým vodovodním potrubím. Rozsah dle GP č. 1786-1111/2024. Stavba realizovaná pod názvem: „Kyjov, ul. Luční – rekonstrukce vodovodu“. Služebnost inženýrské sítě se zřizuje na dobu neurčitou,  a to úplatně za jednorázovou úhradu ve výši 13.922,- Kč bez DPH. K této částce bude připočtena platná sazba DPH.                                        </w:t>
      </w:r>
    </w:p>
    <w:p w:rsidR="00A97B96" w:rsidRPr="005E0E73" w:rsidRDefault="00A97B96" w:rsidP="00A41D58">
      <w:pPr>
        <w:pStyle w:val="Zkladntext"/>
        <w:spacing w:before="0" w:after="0"/>
        <w:rPr>
          <w:color w:val="000000" w:themeColor="text1"/>
          <w:szCs w:val="24"/>
        </w:rPr>
      </w:pPr>
    </w:p>
    <w:p w:rsidR="00870E68" w:rsidRDefault="00870E68" w:rsidP="00870E68">
      <w:pPr>
        <w:keepNext/>
        <w:tabs>
          <w:tab w:val="left" w:pos="284"/>
          <w:tab w:val="left" w:pos="2410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V. Různé</w:t>
      </w:r>
    </w:p>
    <w:p w:rsidR="00A41D58" w:rsidRPr="00870E68" w:rsidRDefault="00870E68" w:rsidP="00870E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V.1. Parkování – vnitroblok Dobrovského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5E0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52/22</w:t>
      </w:r>
    </w:p>
    <w:p w:rsidR="00A41D58" w:rsidRPr="005E0E73" w:rsidRDefault="00A41D58" w:rsidP="005E0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D10DA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A41D58" w:rsidRPr="00123465" w:rsidRDefault="005E0406" w:rsidP="00123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souladu s ustanovením § 102 odst. 3 zákona č. 128/2000 Sb., o obcích (obecní zřízení), ve znění pozdějších předpisů, souhlasí, aby odbor majetkoprávní Městského úřadu Kyjov vydal 8 ks karet s holografickým znakem pro vjezd a parkování vozidel do vnitrobloku živnozóny ul. Dobrovského, ležící na p.č. 230/1 v k.ú. Kyjov. Jeden kus karty bude předán pro každé číslo popisné 1361 – 1368 vlastníkovi nemovitosti bezplatně oproti podpisu. V případě ztráty či odcizení bude majiteli vydán zdarma pouze jeden duplikát karty. Při zneužití současně originálu i duplikátu dojde k odejmutí obou karet. Doba platnosti karty bude na 2 roky, tj. do 31.7.2026.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5E0406" w:rsidRPr="00540505" w:rsidRDefault="00D54498" w:rsidP="005E0406">
      <w:pPr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V.2.  Podnět pana V.</w:t>
      </w:r>
      <w:r w:rsidR="005E0406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, Bohuslavice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5E0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5E0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52/23</w:t>
      </w:r>
    </w:p>
    <w:p w:rsidR="00A41D58" w:rsidRPr="005E0E73" w:rsidRDefault="00A41D58" w:rsidP="005E0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D28F5">
        <w:rPr>
          <w:color w:val="000000" w:themeColor="text1"/>
          <w:szCs w:val="24"/>
        </w:rPr>
        <w:t>projed</w:t>
      </w:r>
      <w:r w:rsidR="008D10DA">
        <w:rPr>
          <w:color w:val="000000" w:themeColor="text1"/>
          <w:szCs w:val="24"/>
        </w:rPr>
        <w:t>nání (7</w:t>
      </w:r>
      <w:r w:rsidRPr="004D28F5">
        <w:rPr>
          <w:color w:val="000000" w:themeColor="text1"/>
          <w:szCs w:val="24"/>
        </w:rPr>
        <w:t>,0,0)</w:t>
      </w:r>
    </w:p>
    <w:p w:rsidR="005E0406" w:rsidRPr="005E0406" w:rsidRDefault="005E0406" w:rsidP="005E0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 ustanovením § 102 odst. 3 zákona. č. 128/2000 Sb., o obcích, ve znění pozdějších předpisů, po seznámení s podnětem </w:t>
      </w:r>
      <w:r w:rsidR="00F665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J. V.</w:t>
      </w: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bytem Bohuslavice, rozhodla takto:</w:t>
      </w:r>
    </w:p>
    <w:p w:rsidR="005E0406" w:rsidRPr="005E0406" w:rsidRDefault="005E0406" w:rsidP="005E0406">
      <w:pPr>
        <w:pStyle w:val="Odstavecseseznamem"/>
        <w:keepNext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Vlastníci nemovitostí v lokalitě budou obdobně jako v roce 2015 upozorněni, že na veřejných prostranstvích nelze bez předchozího souhlasu města Kyjova jako vlastníka pozemku provádět žádné terénní úpravy, vysazovat trvalé porosty, skladovat a navážet žádný materiál – včetně palivového dřeva a přívěsových vozíků, železného šrotu apod. </w:t>
      </w: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Bez souhlasu vlastníka zde nelze ani zpracovávat uložený materiál a tímto jednáním omezovat a obtěžovat sousedy. Adresáti budou rovněž vyzváni, aby v případě, že takto </w:t>
      </w: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veřejné prostranství bez souhlasu města nyní užívají, bezodkladně sjednali nápravu a pozemky vyklidili.</w:t>
      </w:r>
    </w:p>
    <w:p w:rsidR="005E0406" w:rsidRPr="005E0406" w:rsidRDefault="005E0406" w:rsidP="005E0406">
      <w:pPr>
        <w:pStyle w:val="Odstavecseseznamem"/>
        <w:keepNext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 projednání se svozovou společností není možný přesun místa, kam vlastníci nemovitostí z horní části lokality přistavují popelnice ke svozu. Pro popelnice proto zůstane  zachováno stávající místo, které je k tomuto účelu označeno. Vlastníci nemovitostí, kteří toto místo využívají, budou upozorněni na to, aby sem přistavovali pouze uzavřené sběrné nádoby, a  na žádost svozové společnosti také na to, že z provozních důvodů sem není možné skládat pytle s rostlinným materiálem. V případě, že budou mít rostlinného materiálu více, než je objem popelnice, je třeba tento odvézt do sběrného dvora na ulici Havlíčkova v Kyjově.</w:t>
      </w:r>
    </w:p>
    <w:p w:rsidR="005E0406" w:rsidRPr="005E0406" w:rsidRDefault="005E0406" w:rsidP="005E0406">
      <w:pPr>
        <w:pStyle w:val="Odstavecseseznamem"/>
        <w:keepNext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E0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 dostupné fotodokumentace z minulých let bylo zjištěno, že  nejméně od roku 2013 nedošlo k zásahu do výškové úrovně terénu na pozemku p.č. 460/1, v této věci proto nebude přijato žádné opatření.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Pr="003723D0" w:rsidRDefault="009A2610" w:rsidP="009A26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723D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V.3.   Návrhy a doporučení KŽP</w:t>
      </w:r>
    </w:p>
    <w:p w:rsidR="00A41D58" w:rsidRPr="003723D0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Pr="003723D0" w:rsidRDefault="00A41D58" w:rsidP="009A2610">
      <w:pPr>
        <w:pStyle w:val="Zkladntext"/>
        <w:spacing w:before="0" w:after="0"/>
        <w:rPr>
          <w:color w:val="000000" w:themeColor="text1"/>
          <w:szCs w:val="24"/>
        </w:rPr>
      </w:pPr>
      <w:r w:rsidRPr="003723D0">
        <w:rPr>
          <w:color w:val="000000" w:themeColor="text1"/>
          <w:szCs w:val="24"/>
        </w:rPr>
        <w:t>Usnesení</w:t>
      </w:r>
    </w:p>
    <w:p w:rsidR="00A41D58" w:rsidRPr="003723D0" w:rsidRDefault="00A41D58" w:rsidP="009A2610">
      <w:pPr>
        <w:pStyle w:val="Zkladntext"/>
        <w:spacing w:before="0" w:after="0"/>
        <w:rPr>
          <w:color w:val="000000" w:themeColor="text1"/>
          <w:szCs w:val="24"/>
        </w:rPr>
      </w:pPr>
      <w:r w:rsidRPr="003723D0"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52/24</w:t>
      </w:r>
    </w:p>
    <w:p w:rsidR="00A41D58" w:rsidRPr="003723D0" w:rsidRDefault="00A41D58" w:rsidP="009A2610">
      <w:pPr>
        <w:pStyle w:val="Zkladntext"/>
        <w:spacing w:before="0" w:after="0"/>
        <w:rPr>
          <w:color w:val="000000" w:themeColor="text1"/>
          <w:szCs w:val="24"/>
        </w:rPr>
      </w:pPr>
      <w:r w:rsidRPr="003723D0">
        <w:rPr>
          <w:color w:val="000000" w:themeColor="text1"/>
          <w:szCs w:val="24"/>
        </w:rPr>
        <w:t>Rada města Kyjova po projednání (6,0,0)</w:t>
      </w:r>
    </w:p>
    <w:p w:rsidR="009A2610" w:rsidRPr="009A2610" w:rsidRDefault="009A2610" w:rsidP="009A2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72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ustanovením § 102 odst. 2 písm. e) zákona. č. 128/2000 Sb., o obcích, ve znění pozdějších předpisů, projednala a vzala na vědomí návrhy a doporučení komise životního prostředí Rady města Kyjova</w:t>
      </w:r>
      <w:r w:rsidR="00372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k jejich realizaci </w:t>
      </w:r>
      <w:r w:rsidR="00734E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rozhodla: pozvat pana Ing.</w:t>
      </w:r>
      <w:r w:rsidR="00372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Veselého na jednání Rady města Kyjova v průběhu měsíce září. </w:t>
      </w:r>
      <w:r w:rsidRPr="009A2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9A2610" w:rsidRPr="005E0E73" w:rsidRDefault="009A2610" w:rsidP="00A41D58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9A2610" w:rsidP="009A2610">
      <w:pPr>
        <w:keepNext/>
        <w:spacing w:line="276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 w:rsidRPr="000E2DC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V.4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. </w:t>
      </w:r>
      <w:r w:rsidRPr="000E2DC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Žádost spolku Něčičáci o umožnění umístění nástěnky</w:t>
      </w:r>
    </w:p>
    <w:p w:rsidR="00A41D58" w:rsidRPr="009A2610" w:rsidRDefault="009A2610" w:rsidP="009A2610">
      <w:pPr>
        <w:spacing w:after="0" w:line="276" w:lineRule="auto"/>
        <w:ind w:left="567" w:hanging="567"/>
        <w:jc w:val="both"/>
        <w:rPr>
          <w:rFonts w:ascii="Times New Roman" w:eastAsia="Calibri" w:hAnsi="Times New Roman"/>
          <w:b/>
          <w:color w:val="00B0F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B0F0"/>
          <w:sz w:val="24"/>
          <w:szCs w:val="20"/>
          <w:lang w:eastAsia="cs-CZ"/>
        </w:rPr>
        <w:t xml:space="preserve">V.5.  </w:t>
      </w:r>
      <w:r w:rsidRPr="00E90305">
        <w:rPr>
          <w:rFonts w:ascii="Times New Roman" w:hAnsi="Times New Roman"/>
          <w:b/>
          <w:color w:val="00B0F0"/>
          <w:sz w:val="24"/>
          <w:szCs w:val="24"/>
        </w:rPr>
        <w:t xml:space="preserve">Revokace (zrušení) usnesení RM č. 50/9 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ze dne 17.6.2024 - </w:t>
      </w:r>
      <w:r w:rsidRPr="00E90305">
        <w:rPr>
          <w:rFonts w:ascii="Times New Roman" w:hAnsi="Times New Roman"/>
          <w:b/>
          <w:color w:val="00B0F0"/>
          <w:sz w:val="24"/>
          <w:szCs w:val="24"/>
        </w:rPr>
        <w:t>vyhrazené parkovací místo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   </w:t>
      </w:r>
      <w:r w:rsidRPr="00E90305">
        <w:rPr>
          <w:rFonts w:ascii="Times New Roman" w:hAnsi="Times New Roman"/>
          <w:b/>
          <w:color w:val="00B0F0"/>
          <w:sz w:val="24"/>
          <w:szCs w:val="24"/>
        </w:rPr>
        <w:t xml:space="preserve">– </w:t>
      </w:r>
      <w:r w:rsidR="00734EB7">
        <w:rPr>
          <w:rFonts w:ascii="Times New Roman" w:hAnsi="Times New Roman"/>
          <w:b/>
          <w:color w:val="00B0F0"/>
          <w:sz w:val="24"/>
          <w:szCs w:val="24"/>
        </w:rPr>
        <w:t>I. K.</w:t>
      </w:r>
    </w:p>
    <w:p w:rsidR="00A41D58" w:rsidRDefault="00A41D58" w:rsidP="002D661B">
      <w:pPr>
        <w:pStyle w:val="Zkladntext"/>
        <w:spacing w:before="0" w:after="0"/>
        <w:rPr>
          <w:color w:val="000000" w:themeColor="text1"/>
          <w:szCs w:val="24"/>
        </w:rPr>
      </w:pP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52/25</w:t>
      </w:r>
    </w:p>
    <w:p w:rsidR="00A41D58" w:rsidRDefault="00A41D58" w:rsidP="00A41D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8714B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9A2610" w:rsidRPr="009A2610" w:rsidRDefault="009A2610" w:rsidP="009A2610">
      <w:pPr>
        <w:pStyle w:val="Zkladntext"/>
        <w:spacing w:before="0" w:after="0"/>
        <w:rPr>
          <w:color w:val="000000" w:themeColor="text1"/>
          <w:szCs w:val="24"/>
        </w:rPr>
      </w:pPr>
      <w:r w:rsidRPr="009A2610">
        <w:rPr>
          <w:color w:val="000000" w:themeColor="text1"/>
          <w:szCs w:val="24"/>
        </w:rPr>
        <w:t xml:space="preserve">v souladu s ustanovením §102 odst. 3 zákona  č. 128/2000 Sb., o obcích, ve znění pozdějších předpisů, revokuje (ruší) usnesení rady města č. 50/9 ze dne 17. 6. 2024 ve znění: </w:t>
      </w:r>
    </w:p>
    <w:p w:rsidR="009A2610" w:rsidRPr="009A2610" w:rsidRDefault="009A2610" w:rsidP="009A2610">
      <w:pPr>
        <w:pStyle w:val="Zkladntext"/>
        <w:spacing w:before="0" w:after="0"/>
        <w:rPr>
          <w:color w:val="000000" w:themeColor="text1"/>
          <w:szCs w:val="24"/>
        </w:rPr>
      </w:pPr>
      <w:r w:rsidRPr="009A2610">
        <w:rPr>
          <w:color w:val="000000" w:themeColor="text1"/>
          <w:szCs w:val="24"/>
        </w:rPr>
        <w:t xml:space="preserve">„Rada města Kyjova po projednání a v souladu s ustanovením § 102 odst. 3 zákona č. 128/2000 Sb., o obcích (obecní zřízení), ve znění pozdějších předpisů, souhlasí s udělením výjimky z usnesení z RM č. 110/23 ze dne 8. 3. 2010 pro žadatelku </w:t>
      </w:r>
      <w:r w:rsidR="00734EB7">
        <w:rPr>
          <w:color w:val="000000" w:themeColor="text1"/>
          <w:szCs w:val="24"/>
        </w:rPr>
        <w:t>I. K.</w:t>
      </w:r>
      <w:r w:rsidRPr="009A2610">
        <w:rPr>
          <w:color w:val="000000" w:themeColor="text1"/>
          <w:szCs w:val="24"/>
        </w:rPr>
        <w:t>, s trvalým pobytem na adrese v Kyjově a souhlasí s vyhrazením 1 parkovacího místa na parkovacím místě v ul. Sídliště M. Švabinského v Kyjově, ležícím na parc. č. 2221/32, které bude označeno dopravním značením IP12+O1 a V10f, a to na dobu jednoho roku - od 1. 7. 2024 do 30. 6. 2025. Vyhrazené parkovací místo bude doplněno o dodatkovou tabulku E13 s textem registrační značky „</w:t>
      </w:r>
      <w:r w:rsidR="00734EB7">
        <w:rPr>
          <w:color w:val="000000" w:themeColor="text1"/>
          <w:szCs w:val="24"/>
        </w:rPr>
        <w:t>XXX</w:t>
      </w:r>
      <w:r w:rsidRPr="009A2610">
        <w:rPr>
          <w:color w:val="000000" w:themeColor="text1"/>
          <w:szCs w:val="24"/>
        </w:rPr>
        <w:t>“, pro vozidlo ve vlastnictví žadatelky.“</w:t>
      </w:r>
    </w:p>
    <w:p w:rsidR="009A2610" w:rsidRPr="005E0E73" w:rsidRDefault="009A2610" w:rsidP="00A41D58">
      <w:pPr>
        <w:pStyle w:val="Zkladntext"/>
        <w:spacing w:before="0" w:after="0"/>
        <w:rPr>
          <w:color w:val="000000" w:themeColor="text1"/>
          <w:szCs w:val="24"/>
        </w:rPr>
      </w:pPr>
    </w:p>
    <w:p w:rsidR="009A2610" w:rsidRPr="00E90305" w:rsidRDefault="009A2610" w:rsidP="009A2610">
      <w:pPr>
        <w:spacing w:after="0" w:line="276" w:lineRule="auto"/>
        <w:ind w:left="567" w:hanging="567"/>
        <w:jc w:val="both"/>
        <w:rPr>
          <w:rFonts w:ascii="Times New Roman" w:eastAsia="Calibri" w:hAnsi="Times New Roman"/>
          <w:b/>
          <w:color w:val="00B0F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B0F0"/>
          <w:sz w:val="24"/>
          <w:szCs w:val="20"/>
          <w:lang w:eastAsia="cs-CZ"/>
        </w:rPr>
        <w:t xml:space="preserve">V.6.  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Seznámení členy RM s jednáním ohledně cen za zřízení služebností  </w:t>
      </w:r>
    </w:p>
    <w:p w:rsidR="00A41D58" w:rsidRPr="005E0E73" w:rsidRDefault="00A41D58" w:rsidP="009A2610">
      <w:pPr>
        <w:pStyle w:val="Zkladntext"/>
        <w:spacing w:before="0" w:after="0"/>
        <w:rPr>
          <w:color w:val="000000" w:themeColor="text1"/>
          <w:szCs w:val="24"/>
        </w:rPr>
      </w:pPr>
    </w:p>
    <w:p w:rsidR="009A2610" w:rsidRDefault="009A2610" w:rsidP="009A261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2610" w:rsidRDefault="009A2610" w:rsidP="009A261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52/26</w:t>
      </w:r>
    </w:p>
    <w:p w:rsidR="009A2610" w:rsidRPr="005E0E73" w:rsidRDefault="009A2610" w:rsidP="009A261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8714B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9A2610" w:rsidRPr="009A2610" w:rsidRDefault="009A2610" w:rsidP="009A2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A2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 souladu  s ustanovením   §   102   odst.   3   zákona č. 128/2000 Sb., o   obcích,   ve   znění  pozdějších  předpisů, bere na vědomí sdělení společnosti EG.D, a.s., IČ: 28085400, </w:t>
      </w:r>
      <w:r w:rsidRPr="009A2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k neakceptaci našeho platného ceníku jednorázových úplat za zřízení věcných břemen k nemovitostem ve vlastnictví města Kyjova, a určuje člena rady </w:t>
      </w:r>
      <w:r w:rsidR="006871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Kamila Filípka</w:t>
      </w:r>
      <w:r w:rsidRPr="009A2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projednáním a přípravou nového návrhu ceníku.</w:t>
      </w:r>
    </w:p>
    <w:p w:rsidR="002D661B" w:rsidRPr="00886683" w:rsidRDefault="002D661B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4. Správa bytů</w:t>
      </w:r>
    </w:p>
    <w:p w:rsid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52/27</w:t>
      </w:r>
    </w:p>
    <w:p w:rsidR="00161757" w:rsidRPr="005E0E73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 w:rsidRPr="00161757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o uzavření dodatku č. 3 ke smlouvě o nájmu bytu č. 3 v bytovém domě na ul. Dobrovského č. p. 1363/1c v Kyjově, uzavřené dne 31.08.2022 mezi městem Kyjovem jako pronajímatelem a </w:t>
      </w:r>
      <w:r w:rsidR="001707A0">
        <w:rPr>
          <w:color w:val="000000" w:themeColor="text1"/>
          <w:szCs w:val="24"/>
        </w:rPr>
        <w:t>K. S.</w:t>
      </w:r>
      <w:r w:rsidRPr="00161757">
        <w:rPr>
          <w:color w:val="000000" w:themeColor="text1"/>
          <w:szCs w:val="24"/>
        </w:rPr>
        <w:t>, trvale bytem Kyjov, jako nájemcem. Předmětem dodatku je prodloužení doby trvání smluvního vztahu, a to z doby určité do 31.08.2024 na dobu určitou do 31.08.2025.</w:t>
      </w:r>
    </w:p>
    <w:p w:rsidR="00161757" w:rsidRP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</w:p>
    <w:p w:rsid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52/28</w:t>
      </w:r>
    </w:p>
    <w:p w:rsidR="00161757" w:rsidRPr="005E0E73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161757" w:rsidRPr="00161757" w:rsidRDefault="00161757" w:rsidP="00161757">
      <w:pPr>
        <w:pStyle w:val="Zkladntext"/>
        <w:spacing w:before="0" w:after="0"/>
        <w:rPr>
          <w:color w:val="000000" w:themeColor="text1"/>
          <w:szCs w:val="24"/>
        </w:rPr>
      </w:pPr>
      <w:r w:rsidRPr="00161757">
        <w:rPr>
          <w:color w:val="000000" w:themeColor="text1"/>
          <w:szCs w:val="24"/>
        </w:rPr>
        <w:t xml:space="preserve">v souladu s ustanovením § 102 odst. 3 zákona č. 128/2000 Sb., o obcích, ve znění pozdějších předpisů, rozhodla na základě doporučení Bytové komise o uzavření smlouvy o nájmu bytu č. 4 nacházejícího se v domě č. p. 184 na ulici Havlíčkova v Kyjově, s paní </w:t>
      </w:r>
      <w:r w:rsidR="001707A0">
        <w:rPr>
          <w:color w:val="000000" w:themeColor="text1"/>
          <w:szCs w:val="24"/>
        </w:rPr>
        <w:t>B. K.</w:t>
      </w:r>
      <w:r w:rsidRPr="00161757">
        <w:rPr>
          <w:color w:val="000000" w:themeColor="text1"/>
          <w:szCs w:val="24"/>
        </w:rPr>
        <w:t>, trvale bytem Kyjov a to na dobu určitou od 01.08.2024 do 31.07.2025.</w:t>
      </w:r>
    </w:p>
    <w:p w:rsidR="00161757" w:rsidRPr="00886683" w:rsidRDefault="00161757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5. Schválení plánu financování obnovy vodovodů a kanalizací</w:t>
      </w:r>
    </w:p>
    <w:p w:rsid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52/29</w:t>
      </w:r>
    </w:p>
    <w:p w:rsidR="005E0E73" w:rsidRP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886683" w:rsidRP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 w:rsidRPr="005E0E73">
        <w:rPr>
          <w:color w:val="000000" w:themeColor="text1"/>
          <w:szCs w:val="24"/>
        </w:rPr>
        <w:t>v souladu s ustanovením § 102 odst. 3 zákona. č. 128/2000 Sb., o obcích, ve znění pozdějších předpisů, schvaluje plán financování obnovy vodovodů a kanalizací v majetku města Kyjova a rozhodla, že v letech 2024 a 2025 bude v rozpočtu města Kyjova za účelem vytváření rezervy finančních prostředků na obnovu vyčleněno pachtovné uhrazené společností VaK Hodonín a.s. za užívání infrastrukturního majetku ve vlastnictví města Kyjova a dále částka ve stejné výši z rozpočtu města.</w:t>
      </w: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6. Traktorka - Smlouva o výstavbě - CENTRA real s.r.o.</w:t>
      </w:r>
    </w:p>
    <w:p w:rsid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52/30</w:t>
      </w:r>
    </w:p>
    <w:p w:rsidR="00886683" w:rsidRP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5E0E73" w:rsidRPr="005E0E73" w:rsidRDefault="005E0E73" w:rsidP="005E0E73">
      <w:pPr>
        <w:pStyle w:val="Zkladntext"/>
        <w:spacing w:before="0" w:after="0"/>
        <w:rPr>
          <w:color w:val="000000" w:themeColor="text1"/>
          <w:szCs w:val="24"/>
        </w:rPr>
      </w:pPr>
      <w:r w:rsidRPr="005E0E73">
        <w:rPr>
          <w:color w:val="000000" w:themeColor="text1"/>
          <w:szCs w:val="24"/>
        </w:rPr>
        <w:t>v souladu s ustanovením § 102 odst. 3 zákona č. 128/2000 Sb., o obcích, ve znění pozdějších předpisů, po projedn</w:t>
      </w:r>
      <w:r w:rsidR="00B23B4F">
        <w:rPr>
          <w:color w:val="000000" w:themeColor="text1"/>
          <w:szCs w:val="24"/>
        </w:rPr>
        <w:t>ání předloženého návrhu smlouva</w:t>
      </w:r>
      <w:r w:rsidRPr="005E0E73">
        <w:rPr>
          <w:color w:val="000000" w:themeColor="text1"/>
          <w:szCs w:val="24"/>
        </w:rPr>
        <w:t xml:space="preserve"> rozhodla o  uzavření smlouvy o výstavbě mezi </w:t>
      </w:r>
      <w:r w:rsidR="00BA20C0">
        <w:rPr>
          <w:color w:val="000000" w:themeColor="text1"/>
          <w:szCs w:val="24"/>
        </w:rPr>
        <w:t>městem Kyjovem a společností</w:t>
      </w:r>
      <w:r w:rsidRPr="005E0E73">
        <w:rPr>
          <w:color w:val="000000" w:themeColor="text1"/>
          <w:szCs w:val="24"/>
        </w:rPr>
        <w:t xml:space="preserve"> CENTRA real s.r.o., Riegrova 1412/23a, 697 01 Kyjov, IČ: 276 75 408, jako stavebníkem, za účelem realizace záměru stavby nazvané „Technologický park, Kyjov“. </w:t>
      </w:r>
    </w:p>
    <w:p w:rsidR="005E0E73" w:rsidRPr="00886683" w:rsidRDefault="005E0E7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7. Zpráva o provedené kontrole ČŠI v ZŠ Komenského Kyjov</w:t>
      </w:r>
    </w:p>
    <w:p w:rsidR="004D28F5" w:rsidRDefault="004D28F5" w:rsidP="004D28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D28F5" w:rsidRDefault="004D28F5" w:rsidP="004D28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52/31</w:t>
      </w:r>
    </w:p>
    <w:p w:rsidR="004D28F5" w:rsidRDefault="004D28F5" w:rsidP="004D28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4D28F5">
        <w:rPr>
          <w:color w:val="000000" w:themeColor="text1"/>
          <w:szCs w:val="24"/>
        </w:rPr>
        <w:t>,0,0)</w:t>
      </w:r>
    </w:p>
    <w:p w:rsidR="004D28F5" w:rsidRPr="004D28F5" w:rsidRDefault="004D28F5" w:rsidP="004D28F5">
      <w:pPr>
        <w:pStyle w:val="Zkladntext"/>
        <w:spacing w:before="0" w:after="0"/>
        <w:rPr>
          <w:color w:val="000000" w:themeColor="text1"/>
          <w:szCs w:val="24"/>
        </w:rPr>
      </w:pPr>
      <w:r w:rsidRPr="004D28F5">
        <w:rPr>
          <w:color w:val="000000" w:themeColor="text1"/>
          <w:szCs w:val="24"/>
        </w:rPr>
        <w:t>a v souladu s ustanovením § 102 odst. 2 písm. b) zákona č. 128/2000 Sb., zákon o obcích, ve znění pozdějších předpisů, bere na vědomí informace o provedené kontrole ČŠI v Základní škole J. A. Komenského, příspěvkové organizaci města Kyjova.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8. Výjimka z vnitřního předpisu o zadávání zakázek malého rozsahu – nákup přetlakové tenisové haly</w:t>
      </w:r>
    </w:p>
    <w:p w:rsidR="00B05F35" w:rsidRDefault="00B05F35" w:rsidP="00B05F3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05F35" w:rsidRDefault="00B05F35" w:rsidP="00B05F3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52/32</w:t>
      </w:r>
    </w:p>
    <w:p w:rsidR="00B05F35" w:rsidRDefault="00B05F35" w:rsidP="00B05F3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246C">
        <w:rPr>
          <w:rFonts w:ascii="Times New Roman" w:hAnsi="Times New Roman" w:cs="Times New Roman"/>
          <w:sz w:val="24"/>
          <w:szCs w:val="24"/>
        </w:rPr>
        <w:t>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B05F35" w:rsidRPr="00B05F35" w:rsidRDefault="00B05F35" w:rsidP="00B05F3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 v souladu s ustanovením § 102 odst. 3 zákona č. 128/2000 Sb., o obcích, ve znění pozdějších předpisů, souhlasí s udělením výjimky dle článku č. 8 odst. 2 z pravidel pro zadání veřejných zakázek stanovených vnitřním předpisem Pravidla pro zadávání veřejných zakázek, s účinností od 14. 11. 2022, za účelem zadání veřejné zakázky malého rozsahu s názvem “Nákup repasované přetlakové haly na dva tenisové kurty o rozměru 36 x 36 m“ společnosti UM CENTRUM s.r.o., IČ: 25712756, se sídlem Klánova 370/48, 147 00 Praha 4, za kupní cenu ve výši 1.496 000,- Kč bez DPH, tj. 1.810 160,- Kč a o uzavření kupní smlouvy s uvedenou společností na realizaci předmětné veřejné zakázky.  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9. Převody mezi fondy PO města</w:t>
      </w:r>
    </w:p>
    <w:p w:rsidR="00216F22" w:rsidRDefault="00216F22" w:rsidP="00216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16F22" w:rsidRDefault="00216F22" w:rsidP="00216F2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52/33</w:t>
      </w:r>
    </w:p>
    <w:p w:rsidR="00216F22" w:rsidRPr="00216F22" w:rsidRDefault="00216F22" w:rsidP="00216F2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246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216F22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86683" w:rsidRPr="00216F22" w:rsidRDefault="00216F22" w:rsidP="00216F22">
      <w:pPr>
        <w:pStyle w:val="Zkladntext"/>
        <w:spacing w:after="240"/>
        <w:rPr>
          <w:rFonts w:eastAsiaTheme="minorHAnsi"/>
          <w:color w:val="000000" w:themeColor="text1"/>
          <w:szCs w:val="24"/>
          <w:lang w:eastAsia="en-US"/>
        </w:rPr>
      </w:pPr>
      <w:r>
        <w:rPr>
          <w:rFonts w:eastAsiaTheme="minorHAnsi"/>
          <w:color w:val="000000" w:themeColor="text1"/>
          <w:szCs w:val="24"/>
          <w:lang w:eastAsia="en-US"/>
        </w:rPr>
        <w:t xml:space="preserve">A </w:t>
      </w:r>
      <w:r w:rsidRPr="00216F22">
        <w:rPr>
          <w:rFonts w:eastAsiaTheme="minorHAnsi"/>
          <w:color w:val="000000" w:themeColor="text1"/>
          <w:szCs w:val="24"/>
          <w:lang w:eastAsia="en-US"/>
        </w:rPr>
        <w:t xml:space="preserve">v souladu s ustanovením § 102 odst. 2 písm. b) zákona </w:t>
      </w:r>
      <w:r w:rsidRPr="00216F22">
        <w:rPr>
          <w:rFonts w:eastAsiaTheme="minorHAnsi"/>
          <w:color w:val="000000" w:themeColor="text1"/>
          <w:szCs w:val="24"/>
          <w:lang w:eastAsia="en-US"/>
        </w:rPr>
        <w:br/>
        <w:t>č. 128/2000 Sb., o obcích, ve znění pozdějších předpisů, a dále v souladu ustanovením § 30 odst. 4 zákona č. 250/2000 Sb., o rozpočtových pravidlech územních rozpočtů, ve znění pozdějších předpisů, dává Základní umělecké škole Kyjov, příspěvkové organizaci města Kyjova, IČ 46936688, souhlas k tomu, aby část svého rezervního fondu ve výši 250.000 Kč použila na posílení svého fondu investic.</w:t>
      </w: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10. Odvody z investičních fondů PO města</w:t>
      </w:r>
    </w:p>
    <w:p w:rsidR="00216F22" w:rsidRDefault="00216F22" w:rsidP="00216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16F22" w:rsidRPr="00216F22" w:rsidRDefault="00216F22" w:rsidP="00216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16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52/34</w:t>
      </w:r>
    </w:p>
    <w:p w:rsidR="00216F22" w:rsidRPr="00216F22" w:rsidRDefault="00216F22" w:rsidP="00216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16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</w:t>
      </w:r>
      <w:r w:rsidR="003B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 města Kyjova po projednání (7</w:t>
      </w:r>
      <w:r w:rsidRPr="00216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,0,0)</w:t>
      </w:r>
    </w:p>
    <w:p w:rsidR="00216F22" w:rsidRPr="00216F22" w:rsidRDefault="00216F22" w:rsidP="00216F22">
      <w:pPr>
        <w:pStyle w:val="Zkladntext"/>
        <w:spacing w:after="120"/>
        <w:rPr>
          <w:color w:val="000000" w:themeColor="text1"/>
          <w:szCs w:val="24"/>
        </w:rPr>
      </w:pPr>
      <w:r w:rsidRPr="00216F22">
        <w:rPr>
          <w:color w:val="000000" w:themeColor="text1"/>
          <w:szCs w:val="24"/>
        </w:rPr>
        <w:t xml:space="preserve">s ustanovením § 102 odst. 2 písm. b) zákona 128/2000 Sb., </w:t>
      </w:r>
      <w:r w:rsidRPr="00216F22">
        <w:rPr>
          <w:color w:val="000000" w:themeColor="text1"/>
          <w:szCs w:val="24"/>
        </w:rPr>
        <w:br/>
        <w:t xml:space="preserve">o obcích, ve znění pozdějších předpisů a § 28 odst. 9 písm. b) a § 31 odst. 2 písm. c) zákona </w:t>
      </w:r>
      <w:r w:rsidRPr="00216F22">
        <w:rPr>
          <w:color w:val="000000" w:themeColor="text1"/>
          <w:szCs w:val="24"/>
        </w:rPr>
        <w:br/>
        <w:t>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  <w:gridCol w:w="2268"/>
      </w:tblGrid>
      <w:tr w:rsidR="00216F22" w:rsidRPr="008034F5" w:rsidTr="00330010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F22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Termín odvodu</w:t>
            </w:r>
            <w:r>
              <w:rPr>
                <w:i/>
                <w:iCs/>
                <w:sz w:val="24"/>
                <w:szCs w:val="24"/>
              </w:rPr>
              <w:br/>
              <w:t>do data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652B61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86 750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lastRenderedPageBreak/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253 750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Joklíka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412 250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420 500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AF7054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316 750,0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8034F5" w:rsidTr="0033001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4A460C" w:rsidRDefault="00216F22" w:rsidP="0033001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F22" w:rsidRPr="00652B61" w:rsidRDefault="00216F22" w:rsidP="0033001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324 000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Pr="00EC61F7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31. 8. 2024</w:t>
            </w:r>
          </w:p>
        </w:tc>
      </w:tr>
      <w:tr w:rsidR="00216F22" w:rsidRPr="00DD3284" w:rsidTr="00330010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Default="00216F22" w:rsidP="0033001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22" w:rsidRPr="00CF7AF0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2 368 750,00 Kč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22" w:rsidRDefault="00216F22" w:rsidP="00330010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216F22" w:rsidRPr="00886683" w:rsidRDefault="00216F22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11. Vyřazení majetku PO města</w:t>
      </w:r>
      <w:r w:rsidR="006B5C50">
        <w:rPr>
          <w:b/>
          <w:bCs/>
          <w:szCs w:val="24"/>
          <w:u w:val="single"/>
        </w:rPr>
        <w:t xml:space="preserve"> – BOD STAŽEN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12. Schválení darovací smlouvy na přijetí 2 ks informačních tabulí auditu  familyfriendlycommunity od JMK</w:t>
      </w:r>
    </w:p>
    <w:p w:rsidR="00B86F00" w:rsidRPr="00155330" w:rsidRDefault="00B86F00" w:rsidP="00155330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155330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B86F00" w:rsidRDefault="00B86F00" w:rsidP="001553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52/35</w:t>
      </w:r>
    </w:p>
    <w:p w:rsidR="00B86F00" w:rsidRPr="00155330" w:rsidRDefault="00B86F00" w:rsidP="001553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246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155330" w:rsidRPr="00155330" w:rsidRDefault="00155330" w:rsidP="0015533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projednání a v souladu s §102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odst. 3 zákona č. 128/2000 Sb., </w:t>
      </w: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>o obcích (obecní zřízení), ve znění pozdějších předpisů, rozhodla o uzavření Darovací smlouvy s Jihomoravským krajem IČO:70888337. Předmětem Darovací smlouvy je přijetí daru 2 ks informačních tabulí v rámci projektu audit familyfriendlycommunity.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13. Poskytnutí nájmu bytu v Domě s pečovatelskou službou v</w:t>
      </w:r>
      <w:r>
        <w:rPr>
          <w:b/>
          <w:bCs/>
          <w:szCs w:val="24"/>
          <w:u w:val="single"/>
        </w:rPr>
        <w:t> </w:t>
      </w:r>
      <w:r w:rsidRPr="00886683">
        <w:rPr>
          <w:b/>
          <w:bCs/>
          <w:szCs w:val="24"/>
          <w:u w:val="single"/>
        </w:rPr>
        <w:t>Kyjově</w:t>
      </w:r>
    </w:p>
    <w:p w:rsidR="00B86F00" w:rsidRDefault="00B86F00" w:rsidP="00B86F0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6F00" w:rsidRDefault="00B86F00" w:rsidP="00B86F0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52/36</w:t>
      </w:r>
    </w:p>
    <w:p w:rsidR="00B86F00" w:rsidRPr="00155330" w:rsidRDefault="00B86F00" w:rsidP="00B86F0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246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86683" w:rsidRDefault="00155330" w:rsidP="001553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§ 102 odst. 3 zákona č. 128/2000 Sb., o obcích (obecní zřízení), ve znění pozdějších předpisů, rozhodla o uzavření nájemní smlouvy na byt zvláštního určení č. C 13 v Domě s pečovatelskou službou v Kyjově, Třída Palackého 67, 697 01 Kyjov, od 1. 9. 2024 na dobu určitou, a to na jeden rok s možností opakovaného prodloužení, s paní </w:t>
      </w:r>
      <w:r w:rsidR="001707A0">
        <w:rPr>
          <w:rFonts w:ascii="Times New Roman" w:hAnsi="Times New Roman" w:cs="Times New Roman"/>
          <w:color w:val="000000" w:themeColor="text1"/>
          <w:sz w:val="24"/>
          <w:szCs w:val="24"/>
        </w:rPr>
        <w:t>M. M.</w:t>
      </w: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 panem </w:t>
      </w:r>
      <w:r w:rsidR="001707A0">
        <w:rPr>
          <w:rFonts w:ascii="Times New Roman" w:hAnsi="Times New Roman" w:cs="Times New Roman"/>
          <w:color w:val="000000" w:themeColor="text1"/>
          <w:sz w:val="24"/>
          <w:szCs w:val="24"/>
        </w:rPr>
        <w:t>Z. M.</w:t>
      </w:r>
      <w:r w:rsidRPr="00155330">
        <w:rPr>
          <w:rFonts w:ascii="Times New Roman" w:hAnsi="Times New Roman" w:cs="Times New Roman"/>
          <w:color w:val="000000" w:themeColor="text1"/>
          <w:sz w:val="24"/>
          <w:szCs w:val="24"/>
        </w:rPr>
        <w:t>, bytem Kyjov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5330" w:rsidRPr="00155330" w:rsidRDefault="00155330" w:rsidP="001553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14. Odbor rozvoje města</w:t>
      </w:r>
    </w:p>
    <w:p w:rsidR="00886683" w:rsidRDefault="00886683" w:rsidP="00886683">
      <w:pPr>
        <w:pStyle w:val="Zkladntext"/>
        <w:rPr>
          <w:b/>
          <w:bCs/>
          <w:szCs w:val="24"/>
        </w:rPr>
      </w:pPr>
      <w:r w:rsidRPr="00886683">
        <w:rPr>
          <w:b/>
          <w:bCs/>
          <w:szCs w:val="24"/>
        </w:rPr>
        <w:t>14.1 Schválení výše spolufinancování k projektu „Odstranění bariér v Centru sociálních služeb Kyjov – rekonstrukce výtahu – pavilon G“</w:t>
      </w:r>
    </w:p>
    <w:p w:rsidR="00C01616" w:rsidRDefault="00C01616" w:rsidP="00C016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1616" w:rsidRDefault="00C01616" w:rsidP="00C016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52/37</w:t>
      </w:r>
    </w:p>
    <w:p w:rsidR="00C01616" w:rsidRDefault="00C01616" w:rsidP="00C016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3B24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01616" w:rsidRPr="00C01616" w:rsidRDefault="00C01616" w:rsidP="00C01616">
      <w:pPr>
        <w:pStyle w:val="Zkladntext"/>
        <w:spacing w:before="0" w:after="0"/>
        <w:rPr>
          <w:color w:val="000000" w:themeColor="text1"/>
          <w:szCs w:val="24"/>
        </w:rPr>
      </w:pPr>
      <w:r w:rsidRPr="00C01616">
        <w:rPr>
          <w:color w:val="000000" w:themeColor="text1"/>
          <w:szCs w:val="24"/>
        </w:rPr>
        <w:t>a v souladu s ustanovením § 102 odst. 3 zákona č. 128/2000 Sb., o obcích, ve znění pozdějších předpisů, rozhodla o realizaci projektu „Odstranění bariér v Centru sociálních služeb Kyjov – rekonstrukce výtahu – pavilon G“ a zároveň schvaluje spolufinancování projektu z vlastních zdrojů nejméně ve výši 25 % z celkových způsobilých výdajů akce, aby spolu s poskytnutým příspěvkem Ministerstva práce a sociálních věcí  v rámci dotačního programu MPSV - Rozvoj a obnova materiálně technické základy sociálních služeb 2016 – 2025, výzva č. 17 bylo finančně kryto 100 % z celkových výdajů akce.</w:t>
      </w:r>
    </w:p>
    <w:p w:rsidR="00886683" w:rsidRPr="00886683" w:rsidRDefault="00886683" w:rsidP="00886683">
      <w:pPr>
        <w:pStyle w:val="Zkladntext"/>
        <w:rPr>
          <w:b/>
          <w:bCs/>
          <w:szCs w:val="24"/>
        </w:rPr>
      </w:pPr>
    </w:p>
    <w:p w:rsidR="00886683" w:rsidRDefault="00AA69C1" w:rsidP="00886683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14.2 </w:t>
      </w:r>
      <w:r w:rsidRPr="00AA69C1">
        <w:rPr>
          <w:b/>
          <w:bCs/>
          <w:szCs w:val="24"/>
        </w:rPr>
        <w:t xml:space="preserve">Uzavření Dohody o vstupu na pozemek mezi smluvními stranami Město Kyjov a paní </w:t>
      </w:r>
      <w:r w:rsidR="001707A0">
        <w:rPr>
          <w:b/>
          <w:bCs/>
          <w:szCs w:val="24"/>
        </w:rPr>
        <w:t>I. K.</w:t>
      </w:r>
      <w:r w:rsidRPr="00AA69C1">
        <w:rPr>
          <w:b/>
          <w:bCs/>
          <w:szCs w:val="24"/>
        </w:rPr>
        <w:t xml:space="preserve"> - areál Jančovka</w:t>
      </w:r>
    </w:p>
    <w:p w:rsidR="00AA69C1" w:rsidRDefault="00AA69C1" w:rsidP="00AA69C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A69C1" w:rsidRDefault="00AA69C1" w:rsidP="00AA69C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52/38</w:t>
      </w:r>
    </w:p>
    <w:p w:rsidR="00AA69C1" w:rsidRDefault="00AA69C1" w:rsidP="00AA69C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AA69C1" w:rsidRPr="00AA69C1" w:rsidRDefault="00AA69C1" w:rsidP="00AA69C1">
      <w:pPr>
        <w:pStyle w:val="Zkladntext"/>
        <w:spacing w:before="0" w:after="0"/>
        <w:rPr>
          <w:color w:val="000000" w:themeColor="text1"/>
          <w:szCs w:val="24"/>
        </w:rPr>
      </w:pPr>
      <w:r w:rsidRPr="00AA69C1">
        <w:rPr>
          <w:color w:val="000000" w:themeColor="text1"/>
          <w:szCs w:val="24"/>
        </w:rPr>
        <w:t xml:space="preserve">a v souladu s ustanovením § 102 odst. 3 zákona č. 128/2000 Sb., o obcích (obecní zřízení), ve znění pozdějších předpisů, rozhodla o  uzavření Dohody o vstupu na pozemek mezi smluvními stranami Město Kyjov, IČ: 002 85 030, jako vlastníkem pozemku par. č. st. 168/1 v k. ú. Nětčice u Kyjova, jehož součástí je stavba č. p. 2650 (budova Jančovky) a paní </w:t>
      </w:r>
      <w:r w:rsidR="001707A0">
        <w:rPr>
          <w:color w:val="000000" w:themeColor="text1"/>
          <w:szCs w:val="24"/>
        </w:rPr>
        <w:t>I. K.</w:t>
      </w:r>
      <w:r w:rsidRPr="00AA69C1">
        <w:rPr>
          <w:color w:val="000000" w:themeColor="text1"/>
          <w:szCs w:val="24"/>
        </w:rPr>
        <w:t xml:space="preserve">, bytem Kyjov, jako spoluvlastníkem ideální ½ nemovitosti – pozemku parc. č. 19 – zahrada o celkové výměře 242 m2 v k. ú. Nětčice u Kyjova. Předmětem dohody je úprava podmínek, za kterých je město v rámci realizace oprav budovy Jančovky, resp. zhotovitel, oprávněn vstupovat na předmětný pozemek za účelem provedení následujících stavebních prací – odkop zeminy, izolace svislé stěny budovy Jančovky a následné zahrnutí stěny zeminou do původního stavu. </w:t>
      </w:r>
    </w:p>
    <w:p w:rsidR="00886683" w:rsidRDefault="00886683" w:rsidP="00886683">
      <w:pPr>
        <w:pStyle w:val="Zkladntext"/>
        <w:rPr>
          <w:b/>
          <w:bCs/>
          <w:szCs w:val="24"/>
        </w:rPr>
      </w:pPr>
    </w:p>
    <w:p w:rsidR="008C5DF9" w:rsidRDefault="008C5DF9" w:rsidP="00886683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14.3 </w:t>
      </w:r>
      <w:r w:rsidRPr="008C5DF9">
        <w:rPr>
          <w:b/>
          <w:bCs/>
          <w:szCs w:val="24"/>
        </w:rPr>
        <w:t xml:space="preserve">Uzavření Dohody o vstupu na pozemek mezi smluvními stranami Město Kyjov a panem </w:t>
      </w:r>
      <w:r w:rsidR="001707A0">
        <w:rPr>
          <w:b/>
          <w:bCs/>
          <w:szCs w:val="24"/>
        </w:rPr>
        <w:t>S. H.</w:t>
      </w:r>
      <w:r w:rsidRPr="008C5DF9">
        <w:rPr>
          <w:b/>
          <w:bCs/>
          <w:szCs w:val="24"/>
        </w:rPr>
        <w:t xml:space="preserve"> - areál Jančovka</w:t>
      </w:r>
    </w:p>
    <w:p w:rsidR="008C5DF9" w:rsidRDefault="008C5DF9" w:rsidP="008C5DF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C5DF9" w:rsidRDefault="008C5DF9" w:rsidP="008C5D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90CC1">
        <w:rPr>
          <w:rFonts w:ascii="Times New Roman" w:hAnsi="Times New Roman" w:cs="Times New Roman"/>
          <w:color w:val="000000" w:themeColor="text1"/>
          <w:sz w:val="24"/>
          <w:szCs w:val="24"/>
        </w:rPr>
        <w:t>yjova ze dne 22. 7. 2024 č. 52/39</w:t>
      </w:r>
    </w:p>
    <w:p w:rsidR="008C5DF9" w:rsidRDefault="008C5DF9" w:rsidP="008C5D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246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AA69C1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C5DF9" w:rsidRDefault="008C5DF9" w:rsidP="008C5D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zákona č. 128/2000 Sb., o obcích (obecní zřízení), ve znění pozdějších předpisů, rozhodla o  uzavření Dohody o vstupu na pozemek mezi smluvními stranami Město Kyjov, IČ: 002 85 030, jako vlastníkem pozemku par. č. st. 168/1 v k. ú. Nětčice u Kyjova, jehož součástí je stavba č. p. 2650 (budova Jančovky) a panem </w:t>
      </w:r>
      <w:r w:rsidR="001707A0">
        <w:rPr>
          <w:rFonts w:ascii="Times New Roman" w:hAnsi="Times New Roman" w:cs="Times New Roman"/>
          <w:color w:val="000000" w:themeColor="text1"/>
          <w:sz w:val="24"/>
          <w:szCs w:val="24"/>
        </w:rPr>
        <w:t>S. H.</w:t>
      </w:r>
      <w:r w:rsidRPr="008C5DF9">
        <w:rPr>
          <w:rFonts w:ascii="Times New Roman" w:hAnsi="Times New Roman" w:cs="Times New Roman"/>
          <w:color w:val="000000" w:themeColor="text1"/>
          <w:sz w:val="24"/>
          <w:szCs w:val="24"/>
        </w:rPr>
        <w:t>, bytem Kyjov, jako spoluvlastníkem ideální ½ nemovitosti – pozemku parc. č. 19 – zahrada o celkové výměře 242 m2v k. ú. Nětčice u Kyjova. Předmětem dohody je úprava podmínek, za kterých je město v rámci realizace oprav budovy Jančovky, resp. zhotovitel, oprávněn vstupovat na předmětný pozemek za účelem provedení následujících stavebních prací – odkop zeminy, izolace svislé stěny budovy Jančovky a následné zahrnutí stěny zeminou do původního stavu.</w:t>
      </w:r>
    </w:p>
    <w:p w:rsidR="008C5DF9" w:rsidRDefault="008C5DF9" w:rsidP="008C5D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5DF9" w:rsidRDefault="008C5DF9" w:rsidP="008C5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14.4 </w:t>
      </w:r>
      <w:r w:rsidR="003F4974" w:rsidRPr="003F49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Uzavření Dohody o vstupu na pozemek mezi smluvními stranami Město Kyjov a panem </w:t>
      </w:r>
      <w:r w:rsidR="001707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S. S.</w:t>
      </w:r>
      <w:r w:rsidR="003F4974" w:rsidRPr="003F49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 areál Jančovka</w:t>
      </w:r>
    </w:p>
    <w:p w:rsidR="003F4974" w:rsidRDefault="003F4974" w:rsidP="008C5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F4974" w:rsidRDefault="003F4974" w:rsidP="003F49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974" w:rsidRPr="003F4974" w:rsidRDefault="003F4974" w:rsidP="003F49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Rady města Kyjova ze 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dne 22. 7. 2024 č. 52/40</w:t>
      </w:r>
    </w:p>
    <w:p w:rsidR="003F4974" w:rsidRDefault="003F4974" w:rsidP="003F49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B246C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3F4974" w:rsidRDefault="003F4974" w:rsidP="003F4974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 souladu s ustanovením § 102 odst. 3 zákona č. 128/2000 Sb., o obcích (obecní zřízení), ve znění pozdějších předpisů, rozhodla o  uzavření Dohody o vstupu na pozemek mezi smluvními stranami Město Kyjov, IČ: 002 85 030, jako vlastníkem pozemku par. č. st. 168/1 </w:t>
      </w: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v k.ú. Nětčice u Kyjova, jehož součástí je stavba č. p. 2650 (budova Jančovky) a panem </w:t>
      </w:r>
      <w:r w:rsidR="00170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S. S.</w:t>
      </w: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bytem Kyjov, jako vlastníkem nemovitosti – pozemku parc. č. 1032/5 – ostatní plocha o celkové  výměře 8 m2 v k. ú. Nětčice u Kyjova a   pozemku parc. č. 1032/4 – ostatní plocha o celkové výměře 37 m2 v k. ú. Nětčice u Kyjova. Předmětem dohody je úprava podmínek, za kterých je město v rámci realizace oprav budovy Jančovky, resp. zhotovitel, oprávněn vstupovat na předmětný pozemek za účelem provedení následujících stavebních prací – odkop zeminy, izolace svislé stěny budovy Jančovky a následné zahrnutí stěny zeminou do původního stavu. </w:t>
      </w:r>
    </w:p>
    <w:p w:rsidR="00080111" w:rsidRDefault="00080111" w:rsidP="003F4974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080111" w:rsidRPr="004319C2" w:rsidRDefault="00080111" w:rsidP="003F497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19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14.5</w:t>
      </w:r>
      <w:r w:rsidR="004319C2" w:rsidRPr="004319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Schválení návrhu realizace „Adaptace objektu“ školy v přírodě Hutisko Solanec</w:t>
      </w:r>
    </w:p>
    <w:p w:rsidR="004319C2" w:rsidRDefault="004319C2" w:rsidP="004319C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319C2" w:rsidRPr="003F4974" w:rsidRDefault="004319C2" w:rsidP="0043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52/41</w:t>
      </w:r>
    </w:p>
    <w:p w:rsidR="004319C2" w:rsidRDefault="004319C2" w:rsidP="004319C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43F10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080111" w:rsidRDefault="00F20D8A" w:rsidP="00443F1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20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 projednání a v souladu s ustanovením § 102 odst. 3 zákona č. 128/2000 Sb., o obcích, ve znění pozdějších předpisů, rozhodla o řešení varianty realizace objektu „Adaptace objektu“ a schvaluje variantu č.:</w:t>
      </w:r>
      <w:r w:rsidR="00443F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 demolice celého objektu a výstavbou novostavby ve stávajících parametrech.</w:t>
      </w:r>
    </w:p>
    <w:p w:rsidR="00080111" w:rsidRPr="00950981" w:rsidRDefault="00080111" w:rsidP="003F497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509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14.6</w:t>
      </w:r>
      <w:r w:rsidR="00950981" w:rsidRPr="009509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Vyhodnocení VZMR „Chodník ul. Luční, Kyjov</w:t>
      </w:r>
    </w:p>
    <w:p w:rsidR="00EB3810" w:rsidRDefault="00EB3810" w:rsidP="00EB381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B3810" w:rsidRPr="003F4974" w:rsidRDefault="00EB3810" w:rsidP="00EB38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52/42</w:t>
      </w:r>
    </w:p>
    <w:p w:rsidR="00EB3810" w:rsidRDefault="00EB3810" w:rsidP="00EB381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A5B02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EB3810" w:rsidRPr="00EB3810" w:rsidRDefault="00EB3810" w:rsidP="00EB381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B3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 souladu s ustanovením § 102 odst. 3 zákona č. 128/2000 Sb., o obcích (obecní zřízení), ve znění pozdějších předpisů, bere na vědomí doporučení hodnotící komise, schvaluje výsledky veřejné zakázky malého rozsahu „Chodník ul. Luční, Kyjov“ a rozhodla o uzavření smlouvy o dílo s dodavatelem SYTYS.cz s.r.o., IČ: 04342381, Dělnická 414, 696 85 Bzenec, s nabídkovou cenou 978 000,00 Kč bez DPH, tj. 1 183 380,00 Kč vč. DPH.</w:t>
      </w:r>
    </w:p>
    <w:p w:rsidR="007B0D0C" w:rsidRDefault="007B0D0C" w:rsidP="003F4974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7B0D0C" w:rsidRPr="007B0D0C" w:rsidRDefault="007B0D0C" w:rsidP="003F497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B0D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14.7 Žádost o udělení výjimky z pravidel pro zadávání VZ – zpracování návrhu bytového domu v k.ú. Boršov u Kyjova – revokace usnesení</w:t>
      </w:r>
    </w:p>
    <w:p w:rsidR="007B0D0C" w:rsidRDefault="007B0D0C" w:rsidP="007B0D0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B0D0C" w:rsidRPr="003F4974" w:rsidRDefault="007B0D0C" w:rsidP="007B0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ze dne 22. 7. 2024 č. 52/43</w:t>
      </w:r>
    </w:p>
    <w:p w:rsidR="007B0D0C" w:rsidRPr="00E14C8F" w:rsidRDefault="007B0D0C" w:rsidP="00E14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</w:t>
      </w:r>
      <w:r w:rsidR="00FA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 města Kyjova po projednání (7</w:t>
      </w: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,0,0)</w:t>
      </w:r>
    </w:p>
    <w:p w:rsidR="00E14C8F" w:rsidRPr="00E14C8F" w:rsidRDefault="00E14C8F" w:rsidP="00E14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revokuje usnesení č. 50/33ze dne 17.06.2024 ve znění:</w:t>
      </w:r>
    </w:p>
    <w:p w:rsidR="00E14C8F" w:rsidRPr="00E14C8F" w:rsidRDefault="00E14C8F" w:rsidP="00E14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Kyjova, po projednání a v souladu s ustanovením § 102 odst.                                                         3 zák. č. 128/2000 Sb., o obcích, ve znění pozdějších předpisů, souhlasí s udělením výjimky dle článku č. 8, odst. 2 z pravidel pro zadání veřejných zakázek stanovených Vnitřním předpisem Pravidla pro zadávání veřejných zakázek, s účinností od 14. 11. 2022, za účelem přímého zadání veřejné zakázky malého rozsahu, jejímž předmětem je zpracování návrhu novostavby bytového domu v k.ú. Boršov u Kyjova. Zakázka bude zadána dodavateli s nejnižší nabídkovou cenou, a to na základě průzkumu trhu. Rada města Kyjova rozhodla o uzavření smlouvy s firmou SENAA architekti, s.r.o., Merhautova 950/72, 613 00 Brno, IČ: 04024176 za částku 100.000,- Kč bez DPH.</w:t>
      </w:r>
    </w:p>
    <w:p w:rsidR="00E14C8F" w:rsidRPr="00E14C8F" w:rsidRDefault="00E14C8F" w:rsidP="00E14C8F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</w:pP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  <w:t>A nahrazuje jej tímto usnesením, které zní:</w:t>
      </w:r>
    </w:p>
    <w:p w:rsidR="007B0D0C" w:rsidRDefault="00E14C8F" w:rsidP="00B251CE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Rada města Kyjova, po projednání a v souladu s ustanovením § 102 odst.                                                         3 zák. č. 128/2000 Sb., o obcích, ve znění pozdějších předpisů, souhlasí s udělením výjimky </w:t>
      </w:r>
      <w:r w:rsidRPr="00E1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dle článku č. 8, odst. 2 z pravidel pro zadání veřejných zakázek stanovených Vnitřním předpisem Pravidla pro zadávání veřejných zakázek, s účinností od 14. 11. 2022, za účelem přímého zadání veřejné zakázky malého rozsahu, jejímž předmětem je zpracování návrhu novostavby bytového domu v k.ú. Boršov u Kyjova. Zakázka bude zadána dodavateli s nejnižší nabídkovou cenou, a to na základě průzkumu trhu. Rada města Kyjova rozhodla o uzavření smlouvy s panem Ing. arch. Janem Sancesem, Smetanova 874, 697 01 Kyjov,  IČ: 05146852 za částku 70.000,- Kč bez DPH, který předložil nejnižší cenovou nabídku. Současně rada města rozhodla o uzavření dohody o ukončení smlouvy o dílo uzavřené v rámci předmětné veřejné zakázky mezi městem Kyjovem, IČ: 00285030, jako objednatelem, a společností SENAA architekti, s.r.o., Merhautova 950/72, 613 00 Brno, IČ: 04024176, jako zhotovitelem, ze dne 26.06.2024 ., a to z důvodu administrativního pochybení při výběru dodavatele. Smlouva s p. Ing. arch. Janem Sancesem bude uzavřena až poté, co dojde k ukončení smlouvy uzavřené se společností SENAA architekti, s.r.o.</w:t>
      </w:r>
    </w:p>
    <w:p w:rsidR="007B0D0C" w:rsidRPr="007B0D0C" w:rsidRDefault="007B0D0C" w:rsidP="003F497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B0D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14.8 Mezivodí – revitalizace komunikace</w:t>
      </w:r>
    </w:p>
    <w:p w:rsidR="007B0D0C" w:rsidRPr="008222F3" w:rsidRDefault="007B0D0C" w:rsidP="007B0D0C">
      <w:pPr>
        <w:pStyle w:val="Zkladntext"/>
        <w:spacing w:before="0" w:after="0"/>
        <w:rPr>
          <w:szCs w:val="24"/>
        </w:rPr>
      </w:pPr>
      <w:r w:rsidRPr="008222F3">
        <w:rPr>
          <w:szCs w:val="24"/>
        </w:rPr>
        <w:t>Usnesení</w:t>
      </w:r>
    </w:p>
    <w:p w:rsidR="007B0D0C" w:rsidRPr="008222F3" w:rsidRDefault="007B0D0C" w:rsidP="007B0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22F3">
        <w:rPr>
          <w:rFonts w:ascii="Times New Roman" w:eastAsia="Times New Roman" w:hAnsi="Times New Roman" w:cs="Times New Roman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sz w:val="24"/>
          <w:szCs w:val="24"/>
          <w:lang w:eastAsia="cs-CZ"/>
        </w:rPr>
        <w:t>yjova ze dne 22. 7. 2024 č. 52/44</w:t>
      </w:r>
    </w:p>
    <w:p w:rsidR="007B0D0C" w:rsidRPr="008222F3" w:rsidRDefault="007B0D0C" w:rsidP="007B0D0C">
      <w:pPr>
        <w:pStyle w:val="Zkladntext"/>
        <w:spacing w:before="0" w:after="0"/>
        <w:rPr>
          <w:szCs w:val="24"/>
        </w:rPr>
      </w:pPr>
      <w:r w:rsidRPr="008222F3">
        <w:rPr>
          <w:szCs w:val="24"/>
        </w:rPr>
        <w:t xml:space="preserve">Rada města Kyjova po </w:t>
      </w:r>
      <w:r w:rsidR="007B255A" w:rsidRPr="008222F3">
        <w:rPr>
          <w:szCs w:val="24"/>
        </w:rPr>
        <w:t>projednání (7</w:t>
      </w:r>
      <w:r w:rsidRPr="008222F3">
        <w:rPr>
          <w:szCs w:val="24"/>
        </w:rPr>
        <w:t>,0,0)</w:t>
      </w:r>
    </w:p>
    <w:p w:rsidR="00A032C9" w:rsidRPr="008222F3" w:rsidRDefault="007B0D0C" w:rsidP="007B0D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22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ustanovením § 102 odst. 3 zákona č. 128/2000 Sb., o obcích, ve znění pozdějších předpisů bere na vědomí připomínky místních občanům k projektu s názvem „Kyjov, ul. Mezivodí – revitalizace komunikací“ </w:t>
      </w:r>
      <w:r w:rsidR="003F6F61" w:rsidRPr="008222F3">
        <w:rPr>
          <w:rFonts w:ascii="Times New Roman" w:eastAsia="Times New Roman" w:hAnsi="Times New Roman" w:cs="Times New Roman"/>
          <w:sz w:val="24"/>
          <w:szCs w:val="24"/>
          <w:lang w:eastAsia="cs-CZ"/>
        </w:rPr>
        <w:t>a rozhodla o rozšíření místní komunikace na 6 metrů s vyznačením piktogramů.</w:t>
      </w:r>
    </w:p>
    <w:p w:rsidR="00886683" w:rsidRDefault="00A032C9" w:rsidP="00A032C9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32C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14.9 Schválení uzavření smlouvy o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oskytnutí dotace z rozpočtu JMK </w:t>
      </w:r>
      <w:r w:rsidRPr="00A032C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projekt „Stavba požární zbrojnice pro JSDH Kyjov“</w:t>
      </w:r>
    </w:p>
    <w:p w:rsidR="00A032C9" w:rsidRDefault="00A032C9" w:rsidP="00A032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032C9" w:rsidRPr="003F4974" w:rsidRDefault="00A032C9" w:rsidP="00A032C9">
      <w:pPr>
        <w:pStyle w:val="Zkladntext"/>
        <w:spacing w:before="0" w:after="0"/>
        <w:rPr>
          <w:color w:val="000000" w:themeColor="text1"/>
          <w:szCs w:val="24"/>
        </w:rPr>
      </w:pPr>
      <w:r w:rsidRPr="003F4974"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52/45</w:t>
      </w:r>
    </w:p>
    <w:p w:rsidR="00A032C9" w:rsidRDefault="00A032C9" w:rsidP="00A032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77F15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A032C9" w:rsidRDefault="00A032C9" w:rsidP="00A032C9">
      <w:pPr>
        <w:pStyle w:val="Zkladntext"/>
        <w:spacing w:before="0" w:after="0"/>
        <w:rPr>
          <w:color w:val="000000" w:themeColor="text1"/>
          <w:szCs w:val="24"/>
        </w:rPr>
      </w:pPr>
      <w:r w:rsidRPr="00A032C9">
        <w:rPr>
          <w:color w:val="000000" w:themeColor="text1"/>
          <w:szCs w:val="24"/>
        </w:rPr>
        <w:t>v souladu s ustanovením § 102 odst. 3 zákona č. 128/2000 Sb., o obcích, ve znění pozdějších předpisů schvaluje přijetí dotace z rozpočtu Jihomoravského kraje ve výši 2.200.000,00 Kč na projekt „Stavba požární zbrojnice pro JSDH Kyjov“ za podmínek návrhu smlouvy o poskytnutí dotace z rozpočtu Jihomoravského kraje a rozhodla o uzavření Smlouvy o poskytnutí dotace z rozpočtu Jihomoravského kraje, a to s Jihomoravským krajem, Žerotínovo náměstí 3, 601 82 Brno, IČ: 70888337.</w:t>
      </w:r>
    </w:p>
    <w:p w:rsidR="00214B70" w:rsidRDefault="00214B70" w:rsidP="00A032C9">
      <w:pPr>
        <w:pStyle w:val="Zkladntext"/>
        <w:spacing w:before="0" w:after="0"/>
        <w:rPr>
          <w:color w:val="000000" w:themeColor="text1"/>
          <w:szCs w:val="24"/>
        </w:rPr>
      </w:pPr>
    </w:p>
    <w:p w:rsidR="00214B70" w:rsidRPr="00BC0E00" w:rsidRDefault="00BC0E00" w:rsidP="00A032C9">
      <w:pPr>
        <w:pStyle w:val="Zkladntext"/>
        <w:spacing w:before="0" w:after="0"/>
        <w:rPr>
          <w:b/>
          <w:bCs/>
          <w:szCs w:val="24"/>
        </w:rPr>
      </w:pPr>
      <w:r w:rsidRPr="00BC0E00">
        <w:rPr>
          <w:b/>
          <w:bCs/>
          <w:szCs w:val="24"/>
        </w:rPr>
        <w:t>14.10 Schválení podání žádosti o dotaci z Národního programu obnovy na projekt „Výměna svítidel VO – IV. etapa“</w:t>
      </w:r>
    </w:p>
    <w:p w:rsidR="001C18B9" w:rsidRDefault="001C18B9" w:rsidP="001C18B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C18B9" w:rsidRPr="003F4974" w:rsidRDefault="001C18B9" w:rsidP="001C18B9">
      <w:pPr>
        <w:pStyle w:val="Zkladntext"/>
        <w:spacing w:before="0" w:after="0"/>
        <w:rPr>
          <w:color w:val="000000" w:themeColor="text1"/>
          <w:szCs w:val="24"/>
        </w:rPr>
      </w:pPr>
      <w:r w:rsidRPr="003F4974"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52/46</w:t>
      </w:r>
    </w:p>
    <w:p w:rsidR="001C18B9" w:rsidRDefault="001C18B9" w:rsidP="001C18B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77F15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A032C9" w:rsidRDefault="001C18B9" w:rsidP="001C18B9">
      <w:pPr>
        <w:pStyle w:val="Zkladntext"/>
        <w:spacing w:before="0" w:after="0"/>
        <w:rPr>
          <w:color w:val="000000" w:themeColor="text1"/>
          <w:szCs w:val="24"/>
        </w:rPr>
      </w:pPr>
      <w:r w:rsidRPr="001C18B9">
        <w:rPr>
          <w:color w:val="000000" w:themeColor="text1"/>
          <w:szCs w:val="24"/>
        </w:rPr>
        <w:t>v souladu s ustanovením § 102 odst. 3 zákona č. 128/2000 Sb., o obcích, ve znění pozdějších předpisů souhlasí s podáním žádosti o dotaci do Národního programu obnovy v roce 2024 na projekt „Výměna svítidel VO – IV. etapa “.</w:t>
      </w:r>
    </w:p>
    <w:p w:rsidR="008A6D89" w:rsidRDefault="008A6D89" w:rsidP="001C18B9">
      <w:pPr>
        <w:pStyle w:val="Zkladntext"/>
        <w:spacing w:before="0" w:after="0"/>
        <w:rPr>
          <w:color w:val="000000" w:themeColor="text1"/>
          <w:szCs w:val="24"/>
        </w:rPr>
      </w:pPr>
    </w:p>
    <w:p w:rsidR="00F54A19" w:rsidRPr="005C0AAD" w:rsidRDefault="00F54A19" w:rsidP="001C18B9">
      <w:pPr>
        <w:pStyle w:val="Zkladntext"/>
        <w:spacing w:before="0" w:after="0"/>
        <w:rPr>
          <w:b/>
          <w:bCs/>
          <w:szCs w:val="24"/>
        </w:rPr>
      </w:pPr>
      <w:r w:rsidRPr="005C0AAD">
        <w:rPr>
          <w:b/>
          <w:bCs/>
          <w:szCs w:val="24"/>
        </w:rPr>
        <w:t>14.11</w:t>
      </w:r>
      <w:r w:rsidR="005C0AAD" w:rsidRPr="005C0AAD">
        <w:rPr>
          <w:b/>
          <w:bCs/>
          <w:szCs w:val="24"/>
        </w:rPr>
        <w:t xml:space="preserve"> Vyhodnocení VZ v režimu zákona č. 134/2016 Sb. s názvem „Sběrný dvůr odpadů - Kyjov“</w:t>
      </w:r>
    </w:p>
    <w:p w:rsidR="005C0AAD" w:rsidRDefault="005C0AAD" w:rsidP="005C0A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C0AAD" w:rsidRPr="003F4974" w:rsidRDefault="005C0AAD" w:rsidP="005C0AAD">
      <w:pPr>
        <w:pStyle w:val="Zkladntext"/>
        <w:spacing w:before="0" w:after="0"/>
        <w:rPr>
          <w:color w:val="000000" w:themeColor="text1"/>
          <w:szCs w:val="24"/>
        </w:rPr>
      </w:pPr>
      <w:r w:rsidRPr="003F4974">
        <w:rPr>
          <w:color w:val="000000" w:themeColor="text1"/>
          <w:szCs w:val="24"/>
        </w:rPr>
        <w:t>Rady města Kyjova ze dn</w:t>
      </w:r>
      <w:r w:rsidR="00690CC1">
        <w:rPr>
          <w:color w:val="000000" w:themeColor="text1"/>
          <w:szCs w:val="24"/>
        </w:rPr>
        <w:t>e 22. 7. 2024 č. 52/47</w:t>
      </w:r>
    </w:p>
    <w:p w:rsidR="005C0AAD" w:rsidRDefault="005C0AAD" w:rsidP="005C0A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E77F15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5C0AAD" w:rsidRPr="005C0AAD" w:rsidRDefault="005C0AAD" w:rsidP="005C0AAD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C0A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 projednání 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„Sběrný dvůr odpadů - Kyjov“ a rozhodla o uzavření smlouvy o dílo s účastníkem SWIETELSKY stavební s.r.o., se sídlem Pražská tř. 495/58, 370 04 České Budějovice, IČ: 480 35 599, s celkovou nabídkovou cenou 44 888 000,40 Kč bez DPH, tj. 54 314 480,48 Kč včetně DPH.</w:t>
      </w:r>
    </w:p>
    <w:p w:rsidR="0012162E" w:rsidRPr="001C18B9" w:rsidRDefault="0012162E" w:rsidP="001C18B9">
      <w:pPr>
        <w:pStyle w:val="Zkladntext"/>
        <w:spacing w:before="0" w:after="0"/>
        <w:rPr>
          <w:color w:val="000000" w:themeColor="text1"/>
          <w:szCs w:val="24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15. Schválení revize Zásad používání sociálního fondu města Kyjova</w:t>
      </w:r>
    </w:p>
    <w:p w:rsidR="00FE4E13" w:rsidRDefault="00FE4E13" w:rsidP="00FE4E1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E4E13" w:rsidRPr="003F4974" w:rsidRDefault="00FE4E13" w:rsidP="00FE4E13">
      <w:pPr>
        <w:pStyle w:val="Zkladntext"/>
        <w:spacing w:before="0" w:after="0"/>
        <w:rPr>
          <w:color w:val="000000" w:themeColor="text1"/>
          <w:szCs w:val="24"/>
        </w:rPr>
      </w:pPr>
      <w:r w:rsidRPr="003F4974">
        <w:rPr>
          <w:color w:val="000000" w:themeColor="text1"/>
          <w:szCs w:val="24"/>
        </w:rPr>
        <w:t>Rady města K</w:t>
      </w:r>
      <w:r w:rsidR="00690CC1">
        <w:rPr>
          <w:color w:val="000000" w:themeColor="text1"/>
          <w:szCs w:val="24"/>
        </w:rPr>
        <w:t>yjova ze dne 22. 7. 2024 č. 52/48</w:t>
      </w:r>
    </w:p>
    <w:p w:rsidR="00886683" w:rsidRPr="00FE4E13" w:rsidRDefault="00FE4E13" w:rsidP="00FE4E1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64431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FE4E13" w:rsidRPr="00FE4E13" w:rsidRDefault="00FE4E13" w:rsidP="00FE4E13">
      <w:pPr>
        <w:spacing w:before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E4E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 souladu s ustanovením § 102, odst. 3  zákona č. 128/2000 Sb., o obcích, ve znění pozdějších předpisů schvaluje revizi Zásad používání sociálního fondu s účinností </w:t>
      </w:r>
      <w:r w:rsidRPr="00FE4E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od 1. 8. 2024.</w:t>
      </w:r>
    </w:p>
    <w:p w:rsidR="00886683" w:rsidRPr="00886683" w:rsidRDefault="00886683" w:rsidP="00886683">
      <w:pPr>
        <w:pStyle w:val="Zkladntext"/>
        <w:rPr>
          <w:b/>
          <w:bCs/>
          <w:szCs w:val="24"/>
          <w:u w:val="single"/>
        </w:rPr>
      </w:pPr>
    </w:p>
    <w:p w:rsidR="00886683" w:rsidRDefault="00886683" w:rsidP="00886683">
      <w:pPr>
        <w:pStyle w:val="Zkladntext"/>
        <w:rPr>
          <w:b/>
          <w:bCs/>
          <w:szCs w:val="24"/>
          <w:u w:val="single"/>
        </w:rPr>
      </w:pPr>
      <w:r w:rsidRPr="00886683">
        <w:rPr>
          <w:b/>
          <w:bCs/>
          <w:szCs w:val="24"/>
          <w:u w:val="single"/>
        </w:rPr>
        <w:t>16. Různé</w:t>
      </w:r>
    </w:p>
    <w:p w:rsidR="00312F24" w:rsidRPr="005E7B52" w:rsidRDefault="00312F24" w:rsidP="00886683">
      <w:pPr>
        <w:pStyle w:val="Zkladntext"/>
        <w:rPr>
          <w:b/>
          <w:bCs/>
          <w:szCs w:val="24"/>
        </w:rPr>
      </w:pPr>
      <w:r w:rsidRPr="005E7B52">
        <w:rPr>
          <w:b/>
          <w:bCs/>
          <w:szCs w:val="24"/>
        </w:rPr>
        <w:t>16.1 Valná hromada společnosti Teplo Kyjov</w:t>
      </w:r>
      <w:r w:rsidR="00F92CD7" w:rsidRPr="005E7B52">
        <w:rPr>
          <w:b/>
          <w:bCs/>
          <w:szCs w:val="24"/>
        </w:rPr>
        <w:t>, spol. s.r.o.</w:t>
      </w:r>
    </w:p>
    <w:p w:rsidR="00886683" w:rsidRDefault="00886683" w:rsidP="003A5876">
      <w:pPr>
        <w:pStyle w:val="Zkladntext"/>
        <w:rPr>
          <w:b/>
          <w:bCs/>
          <w:szCs w:val="24"/>
        </w:rPr>
      </w:pPr>
    </w:p>
    <w:p w:rsidR="005E7B52" w:rsidRDefault="005E7B52" w:rsidP="003A5876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16.2 </w:t>
      </w:r>
      <w:r w:rsidR="00452CEC" w:rsidRPr="00452CEC">
        <w:rPr>
          <w:b/>
          <w:bCs/>
          <w:szCs w:val="24"/>
        </w:rPr>
        <w:t>Vyhodnocení VZMR „Rekonstrukce elektroinstalace ve 2. NP radnice</w:t>
      </w:r>
    </w:p>
    <w:p w:rsidR="00452CEC" w:rsidRDefault="00452CEC" w:rsidP="00452C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52CEC" w:rsidRPr="003F4974" w:rsidRDefault="00452CEC" w:rsidP="00452C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52/49</w:t>
      </w:r>
    </w:p>
    <w:p w:rsidR="00452CEC" w:rsidRDefault="00452CEC" w:rsidP="00452C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04183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452CEC" w:rsidRDefault="00452CEC" w:rsidP="00452CE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452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 souladu s ustanovením § 102 odst. 3 zákona č. 128/2000 Sb., o obcích (obecní zřízení), ve znění pozdějších předpisů, bere na vědomí doporučení hodnotící komise, schvaluje výsledky veřejné zakázky „Rekonstrukce elektroinstalace ve 2. NP radnice“ a rozhodla o uzavření smlouvy o dílo s účastníkem GRMOLEC servis s.r.o., se sídlem Riegrova 1412/23a, 697 01 Kyjov, IČO: 292278597 s nabídkovou cenou 175 281,19  Kč bez DPH, tj. 212 090,24  Kč vč. DPH.</w:t>
      </w:r>
    </w:p>
    <w:p w:rsidR="006D75BE" w:rsidRPr="00452CEC" w:rsidRDefault="006D75BE" w:rsidP="00452CE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452CEC" w:rsidRDefault="009C36AD" w:rsidP="003A5876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>16.3 Kontrola úkolů</w:t>
      </w:r>
    </w:p>
    <w:p w:rsidR="009C36AD" w:rsidRDefault="009C36AD" w:rsidP="003A5876">
      <w:pPr>
        <w:pStyle w:val="Zkladntext"/>
        <w:rPr>
          <w:b/>
          <w:bCs/>
          <w:szCs w:val="24"/>
        </w:rPr>
      </w:pPr>
    </w:p>
    <w:p w:rsidR="009C36AD" w:rsidRDefault="009C36AD" w:rsidP="003A5876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16.4 </w:t>
      </w:r>
      <w:r w:rsidR="006724BF">
        <w:rPr>
          <w:b/>
          <w:bCs/>
          <w:szCs w:val="24"/>
        </w:rPr>
        <w:t>Individuální dotace z rozpočtu města</w:t>
      </w:r>
    </w:p>
    <w:p w:rsidR="003C61EC" w:rsidRDefault="003C61EC" w:rsidP="003C61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C61EC" w:rsidRPr="003F4974" w:rsidRDefault="003C61EC" w:rsidP="006724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ne 22. 7. 2024 č. 52/50</w:t>
      </w:r>
    </w:p>
    <w:p w:rsidR="003C61EC" w:rsidRDefault="003C61EC" w:rsidP="006724B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04183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6724BF" w:rsidRPr="006724BF" w:rsidRDefault="006724BF" w:rsidP="006724BF">
      <w:pPr>
        <w:spacing w:before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67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 projednání a v souladu s ustanov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ením § 102 odst. 3 zákona </w:t>
      </w:r>
      <w:r w:rsidRPr="0067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č. 128/2000 Sb., o obcích, ve znění pozdějších předpisů, rozhodla o poskytnutí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dotace </w:t>
      </w:r>
      <w:r w:rsidRPr="0067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ve výši 10.000 Kč pro ART mlýn, z.s., IČ 22871675 na projekt „Historické dny na mlýně – Festival Mlýnské kolo 2024“ a uzavření veřejnoprávní smlouvy na tuto dotaci.</w:t>
      </w:r>
    </w:p>
    <w:p w:rsidR="003C61EC" w:rsidRDefault="003C61EC" w:rsidP="003A5876">
      <w:pPr>
        <w:pStyle w:val="Zkladntext"/>
        <w:rPr>
          <w:b/>
          <w:bCs/>
          <w:szCs w:val="24"/>
        </w:rPr>
      </w:pPr>
    </w:p>
    <w:p w:rsidR="007A3F9A" w:rsidRDefault="007A3F9A" w:rsidP="003A5876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>16.5</w:t>
      </w:r>
      <w:r w:rsidR="00B21022">
        <w:rPr>
          <w:b/>
          <w:bCs/>
          <w:szCs w:val="24"/>
        </w:rPr>
        <w:t xml:space="preserve"> </w:t>
      </w:r>
      <w:r w:rsidR="003228D9">
        <w:rPr>
          <w:b/>
          <w:bCs/>
          <w:szCs w:val="24"/>
        </w:rPr>
        <w:t>Smlouva o provádění propagační činnosti – Vinobraní na Pražském hradě</w:t>
      </w:r>
    </w:p>
    <w:p w:rsidR="00B21022" w:rsidRDefault="00B21022" w:rsidP="00B210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B21022" w:rsidRPr="003F4974" w:rsidRDefault="00B21022" w:rsidP="00B210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52/51</w:t>
      </w:r>
    </w:p>
    <w:p w:rsidR="00B21022" w:rsidRDefault="00B21022" w:rsidP="00B210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04183">
        <w:rPr>
          <w:color w:val="000000" w:themeColor="text1"/>
          <w:szCs w:val="24"/>
        </w:rPr>
        <w:t>projednání (7</w:t>
      </w:r>
      <w:r w:rsidRPr="00AA69C1">
        <w:rPr>
          <w:color w:val="000000" w:themeColor="text1"/>
          <w:szCs w:val="24"/>
        </w:rPr>
        <w:t>,0,0)</w:t>
      </w:r>
    </w:p>
    <w:p w:rsidR="003228D9" w:rsidRDefault="003228D9" w:rsidP="00B21022">
      <w:pPr>
        <w:pStyle w:val="Zkladntext"/>
        <w:spacing w:before="0" w:after="0"/>
        <w:rPr>
          <w:color w:val="000000" w:themeColor="text1"/>
          <w:szCs w:val="24"/>
        </w:rPr>
      </w:pPr>
      <w:r w:rsidRPr="003228D9">
        <w:rPr>
          <w:color w:val="000000" w:themeColor="text1"/>
          <w:szCs w:val="24"/>
        </w:rPr>
        <w:t>po projednání a v souladu s ustanovením § 102 odst. 3 zákona č. 128/2000 Sb., o obcích (obecní zřízení), ve znění pozdějších předpisů, rozhodla o uzavření Smlouvy o provádění propagačních a jiných služeb se Správou Pražského hradu, IČO: 49366076, na propagaci města Kyjova na akci Vinobraní na Pražském hradě 2024, konané ve dnech 7. a 8. 9. 2024. Správa zajistí propagaci města a město umělecký program formou vystoupení výkonných umělců, folklorních pěveckých a tanečních souborů. Hodnota plnění poskytnutého Správou činí 5.000,- Kč bez DPH (6.050,- Kč vč. DPH), hodnota plnění ze strany města činí 126.450,- Kč bez DPH (153.004,50 Kč vč. DPH). Rozdíl uhradí Správa městu.</w:t>
      </w:r>
    </w:p>
    <w:p w:rsidR="00B21022" w:rsidRDefault="00B21022" w:rsidP="003A5876">
      <w:pPr>
        <w:pStyle w:val="Zkladntext"/>
        <w:rPr>
          <w:b/>
          <w:bCs/>
          <w:szCs w:val="24"/>
        </w:rPr>
      </w:pPr>
    </w:p>
    <w:p w:rsidR="00EC2A30" w:rsidRDefault="00EC2A30" w:rsidP="003A5876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>17. Volná rozprava</w:t>
      </w:r>
    </w:p>
    <w:p w:rsidR="00CD51CB" w:rsidRDefault="00CD51CB" w:rsidP="00CD51C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D51CB" w:rsidRPr="003F4974" w:rsidRDefault="00CD51CB" w:rsidP="00CD51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4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</w:t>
      </w:r>
      <w:r w:rsidR="00690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yjova ze dne 22. 7. 2024 č. 52/52</w:t>
      </w:r>
    </w:p>
    <w:p w:rsidR="00CD51CB" w:rsidRDefault="00CD51CB" w:rsidP="00CD51C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</w:t>
      </w:r>
      <w:r w:rsidRPr="00AA69C1">
        <w:rPr>
          <w:color w:val="000000" w:themeColor="text1"/>
          <w:szCs w:val="24"/>
        </w:rPr>
        <w:t>,0,0)</w:t>
      </w:r>
    </w:p>
    <w:p w:rsidR="00CD51CB" w:rsidRPr="00CD51CB" w:rsidRDefault="00CD51CB" w:rsidP="00CD51CB">
      <w:pPr>
        <w:pStyle w:val="Zkladntext"/>
        <w:spacing w:before="0" w:after="0"/>
        <w:rPr>
          <w:color w:val="000000" w:themeColor="text1"/>
          <w:szCs w:val="24"/>
        </w:rPr>
      </w:pPr>
      <w:r w:rsidRPr="00CD51CB">
        <w:rPr>
          <w:color w:val="000000" w:themeColor="text1"/>
          <w:szCs w:val="24"/>
        </w:rPr>
        <w:t xml:space="preserve">po projednání a v souladu s ustanovením § 102 odst. 3 zákona č. 128/2000 Sb., o obcích (obecní zřízení), ve znění pozdějších předpisů, rozhodla o uzavření dodatku č. 3 ke Smlouvě o výrobě reportáží a jejich zařazování do programového schématu TVS, ve znění předchozích dodatků, uzavřené se společností J. D. Production, s.r.o., IČ: 25592939, se sídlem Palackého náměstí 293, 686 01 Uherské Hradiště, jako provozovatelem Regionální televize TVS a městem Kyjovem, IČ: 00285030, se sídlem Masarykovo náměstí 30/1, 697 01 Kyjov, jako objednatelem. Předmětem dodatku č. 3 bude navýšení počtu reportáží za období od uzavření dodatku č. 3 do 31. 12. 2024, a to v celkové ceně 100.000,- Kč. </w:t>
      </w:r>
    </w:p>
    <w:p w:rsidR="00E06E82" w:rsidRDefault="00E06E82" w:rsidP="003A5876">
      <w:pPr>
        <w:pStyle w:val="Zkladntext"/>
        <w:rPr>
          <w:bCs/>
          <w:szCs w:val="24"/>
        </w:rPr>
      </w:pPr>
    </w:p>
    <w:p w:rsidR="00842CFA" w:rsidRDefault="00842CFA" w:rsidP="00842CF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42CFA" w:rsidRDefault="00842CFA" w:rsidP="00842CF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7. 2024 č. 52/53</w:t>
      </w:r>
    </w:p>
    <w:p w:rsidR="00842CFA" w:rsidRDefault="00842CFA" w:rsidP="00842CF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(7,0,0)</w:t>
      </w:r>
    </w:p>
    <w:p w:rsidR="00842CFA" w:rsidRDefault="00842CFA" w:rsidP="00842CF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 v souladu s ustanovením § 102 odst. 3 zákona č. 128/2000 Sb., o obcích (obecní zřízení), ve znění pozdějších předpisů, rozhodla o uzavření Memoranda o partnerství a spolupráci mezi městem Kyjov a městem Pezinok, IČ: 00305022, se sídlem Radničné námestie 44/7, 902 14 Pezinok, Slovenská republika. Předmětem memoranda je deklarace zájmu navázat partnerství zejména na úrovni škol, sportovních klubů, vinařských sdružení a podnikatelských kruhů, jakož i naslouchat požadavkům občanů obou měst v oblasti turismu, vzájemně si vyměňovat zkušenosti týkající se samosprávy a společenských či profesních organizací a institucí. </w:t>
      </w:r>
    </w:p>
    <w:p w:rsidR="00842CFA" w:rsidRDefault="00842CFA" w:rsidP="003A5876">
      <w:pPr>
        <w:pStyle w:val="Zkladntext"/>
        <w:rPr>
          <w:bCs/>
          <w:szCs w:val="24"/>
        </w:rPr>
      </w:pPr>
      <w:bookmarkStart w:id="0" w:name="_GoBack"/>
      <w:bookmarkEnd w:id="0"/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4A7994" w:rsidP="000627DF">
      <w:pPr>
        <w:spacing w:after="0" w:line="240" w:lineRule="auto"/>
        <w:jc w:val="both"/>
      </w:pPr>
      <w:r w:rsidRPr="00AC69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7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5"/>
  </w:num>
  <w:num w:numId="5">
    <w:abstractNumId w:val="4"/>
  </w:num>
  <w:num w:numId="6">
    <w:abstractNumId w:val="3"/>
  </w:num>
  <w:num w:numId="7">
    <w:abstractNumId w:val="13"/>
  </w:num>
  <w:num w:numId="8">
    <w:abstractNumId w:val="19"/>
  </w:num>
  <w:num w:numId="9">
    <w:abstractNumId w:val="13"/>
  </w:num>
  <w:num w:numId="10">
    <w:abstractNumId w:val="10"/>
  </w:num>
  <w:num w:numId="11">
    <w:abstractNumId w:val="18"/>
  </w:num>
  <w:num w:numId="12">
    <w:abstractNumId w:val="14"/>
  </w:num>
  <w:num w:numId="13">
    <w:abstractNumId w:val="15"/>
  </w:num>
  <w:num w:numId="14">
    <w:abstractNumId w:val="11"/>
  </w:num>
  <w:num w:numId="15">
    <w:abstractNumId w:val="20"/>
  </w:num>
  <w:num w:numId="16">
    <w:abstractNumId w:val="20"/>
  </w:num>
  <w:num w:numId="17">
    <w:abstractNumId w:val="5"/>
  </w:num>
  <w:num w:numId="18">
    <w:abstractNumId w:val="12"/>
  </w:num>
  <w:num w:numId="19">
    <w:abstractNumId w:val="7"/>
  </w:num>
  <w:num w:numId="20">
    <w:abstractNumId w:val="17"/>
  </w:num>
  <w:num w:numId="21">
    <w:abstractNumId w:val="8"/>
  </w:num>
  <w:num w:numId="22">
    <w:abstractNumId w:val="9"/>
  </w:num>
  <w:num w:numId="23">
    <w:abstractNumId w:val="21"/>
  </w:num>
  <w:num w:numId="24">
    <w:abstractNumId w:val="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77D6"/>
    <w:rsid w:val="00080111"/>
    <w:rsid w:val="0008650D"/>
    <w:rsid w:val="00092270"/>
    <w:rsid w:val="000969F5"/>
    <w:rsid w:val="000A063C"/>
    <w:rsid w:val="000C3691"/>
    <w:rsid w:val="000C64DC"/>
    <w:rsid w:val="000D1888"/>
    <w:rsid w:val="000E20EF"/>
    <w:rsid w:val="000F26FF"/>
    <w:rsid w:val="001001DA"/>
    <w:rsid w:val="0011124C"/>
    <w:rsid w:val="00115F9C"/>
    <w:rsid w:val="001169BB"/>
    <w:rsid w:val="00116AF2"/>
    <w:rsid w:val="00120E08"/>
    <w:rsid w:val="0012162E"/>
    <w:rsid w:val="001221EA"/>
    <w:rsid w:val="00122834"/>
    <w:rsid w:val="00123465"/>
    <w:rsid w:val="001260A4"/>
    <w:rsid w:val="0012746E"/>
    <w:rsid w:val="00145998"/>
    <w:rsid w:val="00150F16"/>
    <w:rsid w:val="00151DA4"/>
    <w:rsid w:val="00155330"/>
    <w:rsid w:val="00161757"/>
    <w:rsid w:val="001641C5"/>
    <w:rsid w:val="00165DCF"/>
    <w:rsid w:val="001707A0"/>
    <w:rsid w:val="00171F7B"/>
    <w:rsid w:val="001727BE"/>
    <w:rsid w:val="001750EB"/>
    <w:rsid w:val="0017514B"/>
    <w:rsid w:val="0017738D"/>
    <w:rsid w:val="001859DB"/>
    <w:rsid w:val="0018680B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E1505"/>
    <w:rsid w:val="001E4983"/>
    <w:rsid w:val="001E5A4E"/>
    <w:rsid w:val="001E7E2F"/>
    <w:rsid w:val="0020516E"/>
    <w:rsid w:val="002117C5"/>
    <w:rsid w:val="00214B70"/>
    <w:rsid w:val="00216EF4"/>
    <w:rsid w:val="00216F22"/>
    <w:rsid w:val="00220560"/>
    <w:rsid w:val="00220C59"/>
    <w:rsid w:val="002212C2"/>
    <w:rsid w:val="0022346F"/>
    <w:rsid w:val="0023371C"/>
    <w:rsid w:val="00237A80"/>
    <w:rsid w:val="00237E80"/>
    <w:rsid w:val="00242271"/>
    <w:rsid w:val="00276669"/>
    <w:rsid w:val="00276918"/>
    <w:rsid w:val="002778D6"/>
    <w:rsid w:val="00283639"/>
    <w:rsid w:val="002869AA"/>
    <w:rsid w:val="00293232"/>
    <w:rsid w:val="00294153"/>
    <w:rsid w:val="002970D6"/>
    <w:rsid w:val="002A1D28"/>
    <w:rsid w:val="002B26EA"/>
    <w:rsid w:val="002B64D7"/>
    <w:rsid w:val="002C4ABB"/>
    <w:rsid w:val="002D661B"/>
    <w:rsid w:val="002E04F1"/>
    <w:rsid w:val="002E3CDD"/>
    <w:rsid w:val="002F0E6F"/>
    <w:rsid w:val="002F10C3"/>
    <w:rsid w:val="002F5E46"/>
    <w:rsid w:val="003037DD"/>
    <w:rsid w:val="0030427D"/>
    <w:rsid w:val="003064EA"/>
    <w:rsid w:val="003105E4"/>
    <w:rsid w:val="00312F24"/>
    <w:rsid w:val="00312F6C"/>
    <w:rsid w:val="00315778"/>
    <w:rsid w:val="003228D9"/>
    <w:rsid w:val="0032592A"/>
    <w:rsid w:val="00331204"/>
    <w:rsid w:val="0034113C"/>
    <w:rsid w:val="00341403"/>
    <w:rsid w:val="003561AF"/>
    <w:rsid w:val="00370C6C"/>
    <w:rsid w:val="003723D0"/>
    <w:rsid w:val="00377739"/>
    <w:rsid w:val="00386455"/>
    <w:rsid w:val="00394713"/>
    <w:rsid w:val="003A4182"/>
    <w:rsid w:val="003A5876"/>
    <w:rsid w:val="003A7E7C"/>
    <w:rsid w:val="003B246C"/>
    <w:rsid w:val="003B5AF3"/>
    <w:rsid w:val="003B6AD5"/>
    <w:rsid w:val="003B73FF"/>
    <w:rsid w:val="003C05E5"/>
    <w:rsid w:val="003C3F42"/>
    <w:rsid w:val="003C61EC"/>
    <w:rsid w:val="003D3E79"/>
    <w:rsid w:val="003E3C88"/>
    <w:rsid w:val="003E584E"/>
    <w:rsid w:val="003E5D58"/>
    <w:rsid w:val="003F1D54"/>
    <w:rsid w:val="003F4974"/>
    <w:rsid w:val="003F53B4"/>
    <w:rsid w:val="003F6F61"/>
    <w:rsid w:val="003F7050"/>
    <w:rsid w:val="004018AD"/>
    <w:rsid w:val="00412388"/>
    <w:rsid w:val="0042477D"/>
    <w:rsid w:val="004319C2"/>
    <w:rsid w:val="004359DC"/>
    <w:rsid w:val="00440E31"/>
    <w:rsid w:val="00443F10"/>
    <w:rsid w:val="004462D8"/>
    <w:rsid w:val="00452CEC"/>
    <w:rsid w:val="00453D53"/>
    <w:rsid w:val="00461764"/>
    <w:rsid w:val="00463549"/>
    <w:rsid w:val="00477E8E"/>
    <w:rsid w:val="004855D9"/>
    <w:rsid w:val="0048696F"/>
    <w:rsid w:val="00487885"/>
    <w:rsid w:val="004A1882"/>
    <w:rsid w:val="004A1E2F"/>
    <w:rsid w:val="004A376C"/>
    <w:rsid w:val="004A7994"/>
    <w:rsid w:val="004B52A5"/>
    <w:rsid w:val="004B7BB9"/>
    <w:rsid w:val="004C1693"/>
    <w:rsid w:val="004C2D8C"/>
    <w:rsid w:val="004C3F86"/>
    <w:rsid w:val="004C4089"/>
    <w:rsid w:val="004C5879"/>
    <w:rsid w:val="004C6C00"/>
    <w:rsid w:val="004D09D2"/>
    <w:rsid w:val="004D2881"/>
    <w:rsid w:val="004D28F5"/>
    <w:rsid w:val="004D6259"/>
    <w:rsid w:val="004D6AE1"/>
    <w:rsid w:val="004E0450"/>
    <w:rsid w:val="004E36CE"/>
    <w:rsid w:val="004E435C"/>
    <w:rsid w:val="004E6044"/>
    <w:rsid w:val="004F276B"/>
    <w:rsid w:val="004F2CCD"/>
    <w:rsid w:val="004F7686"/>
    <w:rsid w:val="0050100B"/>
    <w:rsid w:val="00504183"/>
    <w:rsid w:val="00504504"/>
    <w:rsid w:val="00506310"/>
    <w:rsid w:val="005100CA"/>
    <w:rsid w:val="00510486"/>
    <w:rsid w:val="00511072"/>
    <w:rsid w:val="00527738"/>
    <w:rsid w:val="00527F1B"/>
    <w:rsid w:val="0053209A"/>
    <w:rsid w:val="00551523"/>
    <w:rsid w:val="00562DD0"/>
    <w:rsid w:val="0056482F"/>
    <w:rsid w:val="00565D7D"/>
    <w:rsid w:val="0057126F"/>
    <w:rsid w:val="005728A0"/>
    <w:rsid w:val="00572A09"/>
    <w:rsid w:val="005747C3"/>
    <w:rsid w:val="005749D5"/>
    <w:rsid w:val="005813C8"/>
    <w:rsid w:val="005871FA"/>
    <w:rsid w:val="005957B3"/>
    <w:rsid w:val="005B01DA"/>
    <w:rsid w:val="005B1523"/>
    <w:rsid w:val="005B504D"/>
    <w:rsid w:val="005B7EFA"/>
    <w:rsid w:val="005C0AAD"/>
    <w:rsid w:val="005C7A62"/>
    <w:rsid w:val="005D2761"/>
    <w:rsid w:val="005E0299"/>
    <w:rsid w:val="005E0406"/>
    <w:rsid w:val="005E0E73"/>
    <w:rsid w:val="005E7B52"/>
    <w:rsid w:val="005F3D3C"/>
    <w:rsid w:val="005F3E10"/>
    <w:rsid w:val="005F4AD1"/>
    <w:rsid w:val="005F7EDD"/>
    <w:rsid w:val="00601E07"/>
    <w:rsid w:val="00603691"/>
    <w:rsid w:val="00605056"/>
    <w:rsid w:val="006071D9"/>
    <w:rsid w:val="00607760"/>
    <w:rsid w:val="0060790C"/>
    <w:rsid w:val="006134A7"/>
    <w:rsid w:val="0063624A"/>
    <w:rsid w:val="00641D4B"/>
    <w:rsid w:val="00645DB2"/>
    <w:rsid w:val="006478A0"/>
    <w:rsid w:val="006541A3"/>
    <w:rsid w:val="00654FC8"/>
    <w:rsid w:val="0065706F"/>
    <w:rsid w:val="00661B0B"/>
    <w:rsid w:val="006628ED"/>
    <w:rsid w:val="0066314D"/>
    <w:rsid w:val="00664431"/>
    <w:rsid w:val="006654EB"/>
    <w:rsid w:val="00670383"/>
    <w:rsid w:val="00671844"/>
    <w:rsid w:val="006724BF"/>
    <w:rsid w:val="00673791"/>
    <w:rsid w:val="006765ED"/>
    <w:rsid w:val="006827DF"/>
    <w:rsid w:val="00686481"/>
    <w:rsid w:val="0068714B"/>
    <w:rsid w:val="00690CC1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75BE"/>
    <w:rsid w:val="006E0E3C"/>
    <w:rsid w:val="006E1325"/>
    <w:rsid w:val="006E2E07"/>
    <w:rsid w:val="006E685A"/>
    <w:rsid w:val="006F55C4"/>
    <w:rsid w:val="006F55D8"/>
    <w:rsid w:val="006F7650"/>
    <w:rsid w:val="00711305"/>
    <w:rsid w:val="007233B2"/>
    <w:rsid w:val="00730506"/>
    <w:rsid w:val="00734EB7"/>
    <w:rsid w:val="00737C8B"/>
    <w:rsid w:val="00741F51"/>
    <w:rsid w:val="00742D13"/>
    <w:rsid w:val="007515F0"/>
    <w:rsid w:val="00751893"/>
    <w:rsid w:val="00757C94"/>
    <w:rsid w:val="00760FC3"/>
    <w:rsid w:val="00763249"/>
    <w:rsid w:val="0077031C"/>
    <w:rsid w:val="00771DCB"/>
    <w:rsid w:val="00773724"/>
    <w:rsid w:val="00774513"/>
    <w:rsid w:val="00774FFF"/>
    <w:rsid w:val="007840C3"/>
    <w:rsid w:val="007853D5"/>
    <w:rsid w:val="00796726"/>
    <w:rsid w:val="00797AA5"/>
    <w:rsid w:val="007A0421"/>
    <w:rsid w:val="007A3F9A"/>
    <w:rsid w:val="007B0D0C"/>
    <w:rsid w:val="007B255A"/>
    <w:rsid w:val="007C2D48"/>
    <w:rsid w:val="007C3201"/>
    <w:rsid w:val="007C5F57"/>
    <w:rsid w:val="007C6752"/>
    <w:rsid w:val="007D744E"/>
    <w:rsid w:val="007D77FE"/>
    <w:rsid w:val="008046EE"/>
    <w:rsid w:val="008078D4"/>
    <w:rsid w:val="0081004A"/>
    <w:rsid w:val="008222F3"/>
    <w:rsid w:val="008240F5"/>
    <w:rsid w:val="00826E26"/>
    <w:rsid w:val="00830631"/>
    <w:rsid w:val="00842CFA"/>
    <w:rsid w:val="008510E3"/>
    <w:rsid w:val="00870E68"/>
    <w:rsid w:val="008713CC"/>
    <w:rsid w:val="00876DB8"/>
    <w:rsid w:val="008770DD"/>
    <w:rsid w:val="008838A1"/>
    <w:rsid w:val="008843E9"/>
    <w:rsid w:val="00886683"/>
    <w:rsid w:val="0089277D"/>
    <w:rsid w:val="008938B4"/>
    <w:rsid w:val="008A0A2B"/>
    <w:rsid w:val="008A37C2"/>
    <w:rsid w:val="008A6D89"/>
    <w:rsid w:val="008B247B"/>
    <w:rsid w:val="008B31D9"/>
    <w:rsid w:val="008C5DF9"/>
    <w:rsid w:val="008D0DE7"/>
    <w:rsid w:val="008D10DA"/>
    <w:rsid w:val="008D2607"/>
    <w:rsid w:val="008D56CF"/>
    <w:rsid w:val="008D6F98"/>
    <w:rsid w:val="008D78CA"/>
    <w:rsid w:val="008E3091"/>
    <w:rsid w:val="008F1565"/>
    <w:rsid w:val="008F5409"/>
    <w:rsid w:val="009122CB"/>
    <w:rsid w:val="00913585"/>
    <w:rsid w:val="00914609"/>
    <w:rsid w:val="00916123"/>
    <w:rsid w:val="0091703A"/>
    <w:rsid w:val="0092612B"/>
    <w:rsid w:val="0093607F"/>
    <w:rsid w:val="00950981"/>
    <w:rsid w:val="009566C2"/>
    <w:rsid w:val="00956FEB"/>
    <w:rsid w:val="009611A0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96309"/>
    <w:rsid w:val="009A2610"/>
    <w:rsid w:val="009A7F57"/>
    <w:rsid w:val="009B2778"/>
    <w:rsid w:val="009B2A94"/>
    <w:rsid w:val="009B7703"/>
    <w:rsid w:val="009C36AD"/>
    <w:rsid w:val="009D6139"/>
    <w:rsid w:val="009D7539"/>
    <w:rsid w:val="009E7581"/>
    <w:rsid w:val="009F01B2"/>
    <w:rsid w:val="00A032C9"/>
    <w:rsid w:val="00A13FA8"/>
    <w:rsid w:val="00A22413"/>
    <w:rsid w:val="00A23691"/>
    <w:rsid w:val="00A2381D"/>
    <w:rsid w:val="00A30FA4"/>
    <w:rsid w:val="00A321D3"/>
    <w:rsid w:val="00A37434"/>
    <w:rsid w:val="00A41997"/>
    <w:rsid w:val="00A41D58"/>
    <w:rsid w:val="00A4545E"/>
    <w:rsid w:val="00A52B10"/>
    <w:rsid w:val="00A5323A"/>
    <w:rsid w:val="00A5398E"/>
    <w:rsid w:val="00A56057"/>
    <w:rsid w:val="00A60B28"/>
    <w:rsid w:val="00A61B88"/>
    <w:rsid w:val="00A66023"/>
    <w:rsid w:val="00A71B74"/>
    <w:rsid w:val="00A765CB"/>
    <w:rsid w:val="00A85A97"/>
    <w:rsid w:val="00A86FCE"/>
    <w:rsid w:val="00A8785B"/>
    <w:rsid w:val="00A87BCC"/>
    <w:rsid w:val="00A9637E"/>
    <w:rsid w:val="00A97B96"/>
    <w:rsid w:val="00AA69C1"/>
    <w:rsid w:val="00AA75BF"/>
    <w:rsid w:val="00AB0ACE"/>
    <w:rsid w:val="00AC694C"/>
    <w:rsid w:val="00AD47F5"/>
    <w:rsid w:val="00AE0D05"/>
    <w:rsid w:val="00AE612F"/>
    <w:rsid w:val="00AF0872"/>
    <w:rsid w:val="00AF38D3"/>
    <w:rsid w:val="00AF3D64"/>
    <w:rsid w:val="00AF4FE6"/>
    <w:rsid w:val="00AF76D4"/>
    <w:rsid w:val="00B05F35"/>
    <w:rsid w:val="00B061EB"/>
    <w:rsid w:val="00B07F45"/>
    <w:rsid w:val="00B138A9"/>
    <w:rsid w:val="00B21022"/>
    <w:rsid w:val="00B22190"/>
    <w:rsid w:val="00B23A5B"/>
    <w:rsid w:val="00B23B4F"/>
    <w:rsid w:val="00B251CE"/>
    <w:rsid w:val="00B308A1"/>
    <w:rsid w:val="00B3206B"/>
    <w:rsid w:val="00B33A35"/>
    <w:rsid w:val="00B33F5B"/>
    <w:rsid w:val="00B358FB"/>
    <w:rsid w:val="00B36326"/>
    <w:rsid w:val="00B418E9"/>
    <w:rsid w:val="00B44787"/>
    <w:rsid w:val="00B44B04"/>
    <w:rsid w:val="00B46F7F"/>
    <w:rsid w:val="00B50032"/>
    <w:rsid w:val="00B525A1"/>
    <w:rsid w:val="00B54C65"/>
    <w:rsid w:val="00B56564"/>
    <w:rsid w:val="00B61720"/>
    <w:rsid w:val="00B66DD5"/>
    <w:rsid w:val="00B6757A"/>
    <w:rsid w:val="00B7478C"/>
    <w:rsid w:val="00B852DF"/>
    <w:rsid w:val="00B86F00"/>
    <w:rsid w:val="00B9476B"/>
    <w:rsid w:val="00B963AB"/>
    <w:rsid w:val="00BA20C0"/>
    <w:rsid w:val="00BA50AA"/>
    <w:rsid w:val="00BB23E2"/>
    <w:rsid w:val="00BB6B8E"/>
    <w:rsid w:val="00BC0E00"/>
    <w:rsid w:val="00BC4B1D"/>
    <w:rsid w:val="00BD15A1"/>
    <w:rsid w:val="00BD16C9"/>
    <w:rsid w:val="00BD4AC8"/>
    <w:rsid w:val="00BD5214"/>
    <w:rsid w:val="00BE0D44"/>
    <w:rsid w:val="00BE353D"/>
    <w:rsid w:val="00BE378B"/>
    <w:rsid w:val="00BE6CCF"/>
    <w:rsid w:val="00BE6DD4"/>
    <w:rsid w:val="00BF3A3A"/>
    <w:rsid w:val="00C01616"/>
    <w:rsid w:val="00C03FC9"/>
    <w:rsid w:val="00C073D4"/>
    <w:rsid w:val="00C10B8B"/>
    <w:rsid w:val="00C117ED"/>
    <w:rsid w:val="00C32E27"/>
    <w:rsid w:val="00C358F5"/>
    <w:rsid w:val="00C41773"/>
    <w:rsid w:val="00C60FFE"/>
    <w:rsid w:val="00C612B8"/>
    <w:rsid w:val="00C62C9D"/>
    <w:rsid w:val="00C659DE"/>
    <w:rsid w:val="00C726E7"/>
    <w:rsid w:val="00C74B73"/>
    <w:rsid w:val="00C77E3C"/>
    <w:rsid w:val="00C80D6F"/>
    <w:rsid w:val="00C91407"/>
    <w:rsid w:val="00C9580C"/>
    <w:rsid w:val="00C974B8"/>
    <w:rsid w:val="00CA0F2D"/>
    <w:rsid w:val="00CA7313"/>
    <w:rsid w:val="00CB36A2"/>
    <w:rsid w:val="00CC6B63"/>
    <w:rsid w:val="00CD3B3D"/>
    <w:rsid w:val="00CD51CB"/>
    <w:rsid w:val="00CE1813"/>
    <w:rsid w:val="00CE555D"/>
    <w:rsid w:val="00D0165B"/>
    <w:rsid w:val="00D04990"/>
    <w:rsid w:val="00D1797F"/>
    <w:rsid w:val="00D21EB7"/>
    <w:rsid w:val="00D34975"/>
    <w:rsid w:val="00D442DC"/>
    <w:rsid w:val="00D445AE"/>
    <w:rsid w:val="00D44ABF"/>
    <w:rsid w:val="00D4559E"/>
    <w:rsid w:val="00D46E13"/>
    <w:rsid w:val="00D52654"/>
    <w:rsid w:val="00D54498"/>
    <w:rsid w:val="00D548A9"/>
    <w:rsid w:val="00D562A6"/>
    <w:rsid w:val="00D5792E"/>
    <w:rsid w:val="00D61DE3"/>
    <w:rsid w:val="00D62703"/>
    <w:rsid w:val="00D653C9"/>
    <w:rsid w:val="00D837AB"/>
    <w:rsid w:val="00D86026"/>
    <w:rsid w:val="00D864FD"/>
    <w:rsid w:val="00DB112C"/>
    <w:rsid w:val="00DE1C08"/>
    <w:rsid w:val="00DF3323"/>
    <w:rsid w:val="00E00C26"/>
    <w:rsid w:val="00E05C34"/>
    <w:rsid w:val="00E06518"/>
    <w:rsid w:val="00E06E82"/>
    <w:rsid w:val="00E07D10"/>
    <w:rsid w:val="00E12891"/>
    <w:rsid w:val="00E1304C"/>
    <w:rsid w:val="00E14C8F"/>
    <w:rsid w:val="00E15159"/>
    <w:rsid w:val="00E22471"/>
    <w:rsid w:val="00E301C8"/>
    <w:rsid w:val="00E33CFB"/>
    <w:rsid w:val="00E361D6"/>
    <w:rsid w:val="00E36CAA"/>
    <w:rsid w:val="00E418EF"/>
    <w:rsid w:val="00E47BF0"/>
    <w:rsid w:val="00E51C8A"/>
    <w:rsid w:val="00E5548D"/>
    <w:rsid w:val="00E555B1"/>
    <w:rsid w:val="00E77F15"/>
    <w:rsid w:val="00E80B50"/>
    <w:rsid w:val="00E83740"/>
    <w:rsid w:val="00E856FC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A30"/>
    <w:rsid w:val="00EC3FD4"/>
    <w:rsid w:val="00ED0317"/>
    <w:rsid w:val="00ED21E9"/>
    <w:rsid w:val="00ED3E68"/>
    <w:rsid w:val="00ED457C"/>
    <w:rsid w:val="00EE3649"/>
    <w:rsid w:val="00EE5505"/>
    <w:rsid w:val="00EE6542"/>
    <w:rsid w:val="00EF174A"/>
    <w:rsid w:val="00EF3A32"/>
    <w:rsid w:val="00EF6E84"/>
    <w:rsid w:val="00F01379"/>
    <w:rsid w:val="00F074D2"/>
    <w:rsid w:val="00F166F6"/>
    <w:rsid w:val="00F20255"/>
    <w:rsid w:val="00F20D8A"/>
    <w:rsid w:val="00F2217D"/>
    <w:rsid w:val="00F278D6"/>
    <w:rsid w:val="00F3100F"/>
    <w:rsid w:val="00F40624"/>
    <w:rsid w:val="00F4370B"/>
    <w:rsid w:val="00F52915"/>
    <w:rsid w:val="00F54A19"/>
    <w:rsid w:val="00F628B2"/>
    <w:rsid w:val="00F636C5"/>
    <w:rsid w:val="00F6657E"/>
    <w:rsid w:val="00F732D9"/>
    <w:rsid w:val="00F75143"/>
    <w:rsid w:val="00F75AD0"/>
    <w:rsid w:val="00F76A0A"/>
    <w:rsid w:val="00F8028D"/>
    <w:rsid w:val="00F84BBA"/>
    <w:rsid w:val="00F87910"/>
    <w:rsid w:val="00F92CD7"/>
    <w:rsid w:val="00F9577C"/>
    <w:rsid w:val="00F962DB"/>
    <w:rsid w:val="00FA4B2C"/>
    <w:rsid w:val="00FA5B02"/>
    <w:rsid w:val="00FB1BBA"/>
    <w:rsid w:val="00FB38D2"/>
    <w:rsid w:val="00FB4256"/>
    <w:rsid w:val="00FB4E79"/>
    <w:rsid w:val="00FC2F30"/>
    <w:rsid w:val="00FD57A8"/>
    <w:rsid w:val="00FD7D81"/>
    <w:rsid w:val="00FE1B8A"/>
    <w:rsid w:val="00FE4E13"/>
    <w:rsid w:val="00FF12D7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C462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2EF4-4D7C-4DB7-A85B-26F8FB72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17</Pages>
  <Words>6757</Words>
  <Characters>39870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364</cp:revision>
  <cp:lastPrinted>2024-06-03T10:20:00Z</cp:lastPrinted>
  <dcterms:created xsi:type="dcterms:W3CDTF">2024-05-09T05:30:00Z</dcterms:created>
  <dcterms:modified xsi:type="dcterms:W3CDTF">2024-08-05T10:22:00Z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